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C1D" w:rsidRPr="00891ED5" w:rsidRDefault="00CA7801" w:rsidP="002C7232">
      <w:pPr>
        <w:pStyle w:val="Title"/>
        <w:jc w:val="left"/>
        <w:rPr>
          <w:rFonts w:ascii="Arial" w:hAnsi="Arial"/>
        </w:rPr>
      </w:pPr>
      <w:r w:rsidRPr="00D07037">
        <w:rPr>
          <w:rFonts w:ascii="Arial" w:hAnsi="Arial" w:cs="Arial"/>
          <w:b/>
          <w:noProof/>
          <w:sz w:val="32"/>
          <w:szCs w:val="32"/>
        </w:rPr>
        <w:drawing>
          <wp:anchor distT="0" distB="0" distL="114300" distR="114300" simplePos="0" relativeHeight="251658240" behindDoc="0" locked="0" layoutInCell="1" allowOverlap="1">
            <wp:simplePos x="0" y="0"/>
            <wp:positionH relativeFrom="column">
              <wp:posOffset>19050</wp:posOffset>
            </wp:positionH>
            <wp:positionV relativeFrom="paragraph">
              <wp:posOffset>66675</wp:posOffset>
            </wp:positionV>
            <wp:extent cx="1809750" cy="1360170"/>
            <wp:effectExtent l="304800" t="266700" r="323850" b="259080"/>
            <wp:wrapSquare wrapText="bothSides"/>
            <wp:docPr id="1" name="Picture 1" descr="C:\School\PALAU\Palau 2012\Advertising\Rock Islands Of Pa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hool\PALAU\Palau 2012\Advertising\Rock Islands Of Palau.jpg"/>
                    <pic:cNvPicPr>
                      <a:picLocks noChangeAspect="1" noChangeArrowheads="1"/>
                    </pic:cNvPicPr>
                  </pic:nvPicPr>
                  <pic:blipFill>
                    <a:blip r:embed="rId7" cstate="print"/>
                    <a:srcRect/>
                    <a:stretch>
                      <a:fillRect/>
                    </a:stretch>
                  </pic:blipFill>
                  <pic:spPr bwMode="auto">
                    <a:xfrm>
                      <a:off x="0" y="0"/>
                      <a:ext cx="1809750" cy="13601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2C7232" w:rsidRPr="00D07037">
        <w:rPr>
          <w:rFonts w:ascii="Arial" w:hAnsi="Arial" w:cs="Arial"/>
          <w:b/>
          <w:sz w:val="32"/>
          <w:szCs w:val="32"/>
        </w:rPr>
        <w:t xml:space="preserve">ANT </w:t>
      </w:r>
      <w:r w:rsidR="00B362CB" w:rsidRPr="00D07037">
        <w:rPr>
          <w:rFonts w:ascii="Arial" w:hAnsi="Arial" w:cs="Arial"/>
          <w:b/>
          <w:sz w:val="32"/>
          <w:szCs w:val="32"/>
        </w:rPr>
        <w:t>38</w:t>
      </w:r>
      <w:r w:rsidR="00E713ED" w:rsidRPr="00D07037">
        <w:rPr>
          <w:rFonts w:ascii="Arial" w:hAnsi="Arial" w:cs="Arial"/>
          <w:b/>
          <w:sz w:val="32"/>
          <w:szCs w:val="32"/>
        </w:rPr>
        <w:t>8</w:t>
      </w:r>
      <w:r w:rsidR="002C7232" w:rsidRPr="00D07037">
        <w:rPr>
          <w:rFonts w:ascii="Arial" w:hAnsi="Arial" w:cs="Arial"/>
          <w:b/>
          <w:sz w:val="32"/>
          <w:szCs w:val="32"/>
        </w:rPr>
        <w:t>:</w:t>
      </w:r>
      <w:r w:rsidR="002C7232">
        <w:rPr>
          <w:rFonts w:ascii="Arial" w:hAnsi="Arial" w:cs="Arial"/>
          <w:sz w:val="32"/>
          <w:szCs w:val="32"/>
        </w:rPr>
        <w:t xml:space="preserve"> </w:t>
      </w:r>
      <w:r w:rsidR="00E76C1D">
        <w:rPr>
          <w:rFonts w:ascii="Arial" w:hAnsi="Arial" w:cs="Arial"/>
          <w:sz w:val="32"/>
          <w:szCs w:val="32"/>
        </w:rPr>
        <w:t xml:space="preserve">PACIFIC </w:t>
      </w:r>
      <w:r w:rsidR="00C32292">
        <w:rPr>
          <w:rFonts w:ascii="Arial" w:hAnsi="Arial" w:cs="Arial"/>
          <w:sz w:val="32"/>
          <w:szCs w:val="32"/>
        </w:rPr>
        <w:t xml:space="preserve">ISLANDS </w:t>
      </w:r>
      <w:r w:rsidR="00E76C1D" w:rsidRPr="008B5680">
        <w:rPr>
          <w:rFonts w:ascii="Arial" w:hAnsi="Arial" w:cs="Arial"/>
          <w:sz w:val="32"/>
          <w:szCs w:val="32"/>
        </w:rPr>
        <w:t>ARCHAEOLOGY</w:t>
      </w:r>
    </w:p>
    <w:p w:rsidR="002C7232" w:rsidRPr="00CA7801" w:rsidRDefault="002C7232" w:rsidP="002C7232">
      <w:pPr>
        <w:pStyle w:val="Title"/>
        <w:jc w:val="left"/>
        <w:rPr>
          <w:rFonts w:ascii="Arial" w:hAnsi="Arial" w:cs="Arial"/>
          <w:sz w:val="36"/>
          <w:szCs w:val="28"/>
        </w:rPr>
      </w:pPr>
    </w:p>
    <w:p w:rsidR="00B362CB" w:rsidRDefault="002C7232" w:rsidP="002C7232">
      <w:pPr>
        <w:pStyle w:val="Header"/>
        <w:tabs>
          <w:tab w:val="clear" w:pos="4320"/>
          <w:tab w:val="clear" w:pos="8640"/>
        </w:tabs>
        <w:rPr>
          <w:rFonts w:ascii="Arial" w:hAnsi="Arial" w:cs="Arial"/>
          <w:noProof/>
          <w:sz w:val="22"/>
        </w:rPr>
      </w:pPr>
      <w:r w:rsidRPr="00CA7801">
        <w:rPr>
          <w:rFonts w:ascii="Arial" w:hAnsi="Arial" w:cs="Arial"/>
          <w:noProof/>
          <w:sz w:val="22"/>
        </w:rPr>
        <w:t>20</w:t>
      </w:r>
      <w:r w:rsidR="00F54B0D">
        <w:rPr>
          <w:rFonts w:ascii="Arial" w:hAnsi="Arial" w:cs="Arial"/>
          <w:noProof/>
          <w:sz w:val="22"/>
        </w:rPr>
        <w:t>20</w:t>
      </w:r>
      <w:r w:rsidRPr="00CA7801">
        <w:rPr>
          <w:rFonts w:ascii="Arial" w:hAnsi="Arial" w:cs="Arial"/>
          <w:noProof/>
          <w:sz w:val="22"/>
        </w:rPr>
        <w:t xml:space="preserve"> Palau Archaeological Field Project</w:t>
      </w:r>
    </w:p>
    <w:p w:rsidR="002C7232" w:rsidRPr="00CA7801" w:rsidRDefault="002C7232" w:rsidP="002C7232">
      <w:pPr>
        <w:pStyle w:val="Header"/>
        <w:tabs>
          <w:tab w:val="clear" w:pos="4320"/>
          <w:tab w:val="clear" w:pos="8640"/>
        </w:tabs>
        <w:rPr>
          <w:rFonts w:ascii="Arial" w:hAnsi="Arial" w:cs="Arial"/>
          <w:noProof/>
          <w:sz w:val="22"/>
        </w:rPr>
      </w:pPr>
      <w:r w:rsidRPr="00CA7801">
        <w:rPr>
          <w:rFonts w:ascii="Arial" w:hAnsi="Arial" w:cs="Arial"/>
          <w:noProof/>
          <w:sz w:val="22"/>
        </w:rPr>
        <w:t xml:space="preserve">University </w:t>
      </w:r>
      <w:r w:rsidR="00B362CB">
        <w:rPr>
          <w:rFonts w:ascii="Arial" w:hAnsi="Arial" w:cs="Arial"/>
          <w:noProof/>
          <w:sz w:val="22"/>
        </w:rPr>
        <w:t>of Oregon</w:t>
      </w:r>
    </w:p>
    <w:p w:rsidR="002C7232" w:rsidRPr="00CA7801" w:rsidRDefault="002C7232" w:rsidP="002C7232">
      <w:pPr>
        <w:pStyle w:val="Header"/>
        <w:tabs>
          <w:tab w:val="clear" w:pos="4320"/>
          <w:tab w:val="clear" w:pos="8640"/>
        </w:tabs>
        <w:rPr>
          <w:rFonts w:ascii="Arial" w:hAnsi="Arial" w:cs="Arial"/>
          <w:noProof/>
          <w:sz w:val="22"/>
        </w:rPr>
      </w:pPr>
      <w:r w:rsidRPr="00CA7801">
        <w:rPr>
          <w:rFonts w:ascii="Arial" w:hAnsi="Arial" w:cs="Arial"/>
          <w:noProof/>
          <w:sz w:val="22"/>
        </w:rPr>
        <w:t>Study Abroad Program</w:t>
      </w:r>
    </w:p>
    <w:p w:rsidR="002C7232" w:rsidRDefault="002C7232" w:rsidP="002C7232">
      <w:pPr>
        <w:tabs>
          <w:tab w:val="left" w:pos="1620"/>
        </w:tabs>
      </w:pPr>
    </w:p>
    <w:p w:rsidR="00CA7801" w:rsidRDefault="00CA7801" w:rsidP="002C7232">
      <w:pPr>
        <w:tabs>
          <w:tab w:val="left" w:pos="1620"/>
        </w:tabs>
      </w:pPr>
    </w:p>
    <w:p w:rsidR="00D07037" w:rsidRDefault="00D07037" w:rsidP="002C7232">
      <w:pPr>
        <w:tabs>
          <w:tab w:val="left" w:pos="1620"/>
        </w:tabs>
        <w:rPr>
          <w:b/>
        </w:rPr>
      </w:pPr>
    </w:p>
    <w:p w:rsidR="002C7232" w:rsidRPr="00C030F3" w:rsidRDefault="002C7232" w:rsidP="002C7232">
      <w:pPr>
        <w:tabs>
          <w:tab w:val="left" w:pos="1620"/>
        </w:tabs>
      </w:pPr>
      <w:r w:rsidRPr="00B362CB">
        <w:rPr>
          <w:b/>
        </w:rPr>
        <w:t>Instructor</w:t>
      </w:r>
      <w:r w:rsidRPr="00C030F3">
        <w:t>:</w:t>
      </w:r>
      <w:r w:rsidRPr="00C030F3">
        <w:tab/>
      </w:r>
      <w:r w:rsidRPr="00C030F3">
        <w:tab/>
      </w:r>
      <w:r w:rsidR="00C9310A">
        <w:tab/>
      </w:r>
      <w:r w:rsidR="00C9310A">
        <w:tab/>
      </w:r>
      <w:r w:rsidR="00C9310A">
        <w:tab/>
      </w:r>
      <w:r w:rsidRPr="00C030F3">
        <w:t>Dr. Scott M. Fitzpatrick</w:t>
      </w:r>
    </w:p>
    <w:p w:rsidR="002C7232" w:rsidRPr="00C030F3" w:rsidRDefault="00B362CB" w:rsidP="002C7232">
      <w:pPr>
        <w:tabs>
          <w:tab w:val="left" w:pos="1620"/>
        </w:tabs>
      </w:pPr>
      <w:r w:rsidRPr="00B362CB">
        <w:rPr>
          <w:b/>
        </w:rPr>
        <w:t>Location</w:t>
      </w:r>
      <w:r>
        <w:t>:</w:t>
      </w:r>
      <w:r>
        <w:tab/>
      </w:r>
      <w:r>
        <w:tab/>
      </w:r>
      <w:r w:rsidR="00C9310A">
        <w:tab/>
      </w:r>
      <w:r w:rsidR="00C9310A">
        <w:tab/>
      </w:r>
      <w:r w:rsidR="00C9310A">
        <w:tab/>
      </w:r>
      <w:r>
        <w:t>Republic of Palau</w:t>
      </w:r>
    </w:p>
    <w:p w:rsidR="00963B1C" w:rsidRPr="00C9310A" w:rsidRDefault="00C9310A" w:rsidP="00963B1C">
      <w:pPr>
        <w:rPr>
          <w:b/>
        </w:rPr>
      </w:pPr>
      <w:bookmarkStart w:id="0" w:name="_GoBack"/>
      <w:r w:rsidRPr="00C9310A">
        <w:rPr>
          <w:b/>
        </w:rPr>
        <w:t>ANTH Major/Minor Requirements:</w:t>
      </w:r>
      <w:r w:rsidRPr="00C9310A">
        <w:rPr>
          <w:b/>
        </w:rPr>
        <w:tab/>
      </w:r>
      <w:bookmarkEnd w:id="0"/>
      <w:r w:rsidRPr="00C9310A">
        <w:t>Upper Division; Geographical for Major and Minor</w:t>
      </w:r>
    </w:p>
    <w:p w:rsidR="00C9310A" w:rsidRDefault="00C9310A" w:rsidP="00963B1C"/>
    <w:p w:rsidR="00963B1C" w:rsidRDefault="00963B1C" w:rsidP="00963B1C">
      <w:pPr>
        <w:pStyle w:val="Header"/>
        <w:tabs>
          <w:tab w:val="clear" w:pos="4320"/>
          <w:tab w:val="clear" w:pos="8640"/>
        </w:tabs>
        <w:rPr>
          <w:rFonts w:ascii="Arial" w:hAnsi="Arial"/>
        </w:rPr>
      </w:pPr>
      <w:r>
        <w:rPr>
          <w:rFonts w:ascii="Arial" w:hAnsi="Arial"/>
        </w:rPr>
        <w:t>COURSE DESCRIPTION</w:t>
      </w:r>
    </w:p>
    <w:p w:rsidR="00963B1C" w:rsidRDefault="00963B1C" w:rsidP="00963B1C"/>
    <w:p w:rsidR="00963B1C" w:rsidRDefault="00963B1C" w:rsidP="00963B1C">
      <w:r>
        <w:t xml:space="preserve">The primary aims of this class are archaeological exploration of the prehistoric colonization of the Pacific islands and examination of cultural patterns of adaptation to island life. Changing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w:t>
          </w:r>
        </w:smartTag>
      </w:smartTag>
      <w:r>
        <w:t xml:space="preserve"> cultures are examined from the time of earliest human settlement through the stages of complex society existing at the time of early</w:t>
      </w:r>
      <w:r w:rsidR="002B40A3">
        <w:t xml:space="preserve"> Western contact. The area of </w:t>
      </w:r>
      <w:smartTag w:uri="urn:schemas-microsoft-com:office:smarttags" w:element="place">
        <w:r w:rsidR="002B40A3">
          <w:t>Southeast</w:t>
        </w:r>
        <w:r>
          <w:t xml:space="preserve"> Asia</w:t>
        </w:r>
      </w:smartTag>
      <w:r>
        <w:t xml:space="preserve"> and the Southwest Pacific provid</w:t>
      </w:r>
      <w:r w:rsidR="002B40A3">
        <w:t>es an early cultural foundation</w:t>
      </w:r>
      <w:r>
        <w:t xml:space="preserve"> and out of this, a broad, later dispers</w:t>
      </w:r>
      <w:r w:rsidR="002B40A3">
        <w:t>al pattern of eastern Pacific island</w:t>
      </w:r>
      <w:r>
        <w:t xml:space="preserve"> settl</w:t>
      </w:r>
      <w:r w:rsidR="002B40A3">
        <w:t>ement follows. A regional frame</w:t>
      </w:r>
      <w:r>
        <w:t xml:space="preserve">work will be formulated for discussing the migrations and cultural adaptations made by peoples moving into the Pacific and for clarifying their relationship to complex cultures in mainland </w:t>
      </w:r>
      <w:smartTag w:uri="urn:schemas-microsoft-com:office:smarttags" w:element="place">
        <w:r>
          <w:t>Asia</w:t>
        </w:r>
      </w:smartTag>
      <w:r>
        <w:t xml:space="preserve">. </w:t>
      </w:r>
    </w:p>
    <w:p w:rsidR="00963B1C" w:rsidRDefault="00963B1C" w:rsidP="00963B1C"/>
    <w:p w:rsidR="00963B1C" w:rsidRDefault="002B40A3" w:rsidP="00963B1C">
      <w:r>
        <w:t>E</w:t>
      </w:r>
      <w:r w:rsidR="00963B1C">
        <w:t xml:space="preserve">thnology, linguistics, </w:t>
      </w:r>
      <w:r>
        <w:t>and oral history</w:t>
      </w:r>
      <w:r w:rsidR="00963B1C">
        <w:t xml:space="preserve"> are all possible a</w:t>
      </w:r>
      <w:r>
        <w:t>reas of study related to culture</w:t>
      </w:r>
      <w:r w:rsidR="00963B1C">
        <w:t xml:space="preserve"> history and conceptions held by islanders and </w:t>
      </w:r>
      <w:r>
        <w:t>researchers</w:t>
      </w:r>
      <w:r w:rsidR="00963B1C">
        <w:t xml:space="preserve"> of the human past in the </w:t>
      </w:r>
      <w:smartTag w:uri="urn:schemas-microsoft-com:office:smarttags" w:element="place">
        <w:smartTag w:uri="urn:schemas-microsoft-com:office:smarttags" w:element="PlaceName">
          <w:r w:rsidR="00963B1C">
            <w:t>Pacific</w:t>
          </w:r>
        </w:smartTag>
        <w:r w:rsidR="00963B1C">
          <w:t xml:space="preserve"> </w:t>
        </w:r>
        <w:smartTag w:uri="urn:schemas-microsoft-com:office:smarttags" w:element="PlaceType">
          <w:r w:rsidR="00963B1C">
            <w:t>Islands</w:t>
          </w:r>
        </w:smartTag>
      </w:smartTag>
      <w:r w:rsidR="00963B1C">
        <w:t>. Of interest is the use of culture history developed by archaeologists to reconstruct "ethnic history," and this includes questions relat</w:t>
      </w:r>
      <w:r>
        <w:t>ed to cultural conservation and</w:t>
      </w:r>
      <w:r w:rsidR="00963B1C">
        <w:t xml:space="preserve"> identity. Connections between archaeologically known cultures and historic to modern period island peoples will</w:t>
      </w:r>
      <w:r>
        <w:t xml:space="preserve"> also</w:t>
      </w:r>
      <w:r w:rsidR="00963B1C">
        <w:t xml:space="preserve"> be ex</w:t>
      </w:r>
      <w:r w:rsidR="00EC65B6">
        <w:t>plored.</w:t>
      </w:r>
    </w:p>
    <w:p w:rsidR="00963B1C" w:rsidRDefault="00963B1C" w:rsidP="00963B1C">
      <w:pPr>
        <w:pStyle w:val="Heading4"/>
        <w:pBdr>
          <w:top w:val="none" w:sz="0" w:space="0" w:color="auto"/>
        </w:pBdr>
        <w:rPr>
          <w:rFonts w:ascii="Arial" w:hAnsi="Arial"/>
          <w:b w:val="0"/>
        </w:rPr>
      </w:pPr>
    </w:p>
    <w:p w:rsidR="004B6DCF" w:rsidRPr="004B6DCF" w:rsidRDefault="004B6DCF" w:rsidP="004B6DCF">
      <w:pPr>
        <w:rPr>
          <w:b/>
        </w:rPr>
      </w:pPr>
      <w:r w:rsidRPr="004B6DCF">
        <w:rPr>
          <w:b/>
        </w:rPr>
        <w:t>Student Learning Outcomes:</w:t>
      </w:r>
    </w:p>
    <w:p w:rsidR="004B6DCF" w:rsidRDefault="004B6DCF" w:rsidP="004B6DCF">
      <w:pPr>
        <w:rPr>
          <w:rFonts w:cs="Arial"/>
        </w:rPr>
      </w:pPr>
    </w:p>
    <w:p w:rsidR="004B6DCF" w:rsidRDefault="004B6DCF" w:rsidP="004B6DCF">
      <w:pPr>
        <w:rPr>
          <w:rFonts w:cs="Arial"/>
        </w:rPr>
      </w:pPr>
      <w:r>
        <w:rPr>
          <w:rFonts w:cs="Arial"/>
        </w:rPr>
        <w:t>In this course students will:</w:t>
      </w:r>
    </w:p>
    <w:p w:rsidR="004B6DCF" w:rsidRDefault="004B6DCF" w:rsidP="004B6DCF">
      <w:pPr>
        <w:numPr>
          <w:ilvl w:val="0"/>
          <w:numId w:val="3"/>
        </w:numPr>
        <w:rPr>
          <w:rFonts w:cs="Arial"/>
        </w:rPr>
      </w:pPr>
      <w:r>
        <w:rPr>
          <w:rFonts w:cs="Arial"/>
        </w:rPr>
        <w:t xml:space="preserve">evaluate how archaeologists study and reconstruct </w:t>
      </w:r>
      <w:smartTag w:uri="urn:schemas-microsoft-com:office:smarttags" w:element="place">
        <w:smartTag w:uri="urn:schemas-microsoft-com:office:smarttags" w:element="PlaceName">
          <w:r>
            <w:rPr>
              <w:rFonts w:cs="Arial"/>
            </w:rPr>
            <w:t>Pacific</w:t>
          </w:r>
        </w:smartTag>
        <w:r>
          <w:rPr>
            <w:rFonts w:cs="Arial"/>
          </w:rPr>
          <w:t xml:space="preserve"> </w:t>
        </w:r>
        <w:smartTag w:uri="urn:schemas-microsoft-com:office:smarttags" w:element="PlaceType">
          <w:r>
            <w:rPr>
              <w:rFonts w:cs="Arial"/>
            </w:rPr>
            <w:t>Island</w:t>
          </w:r>
        </w:smartTag>
      </w:smartTag>
      <w:r>
        <w:rPr>
          <w:rFonts w:cs="Arial"/>
        </w:rPr>
        <w:t xml:space="preserve"> cultures;</w:t>
      </w:r>
    </w:p>
    <w:p w:rsidR="004B6DCF" w:rsidRDefault="004B6DCF" w:rsidP="004B6DCF">
      <w:pPr>
        <w:numPr>
          <w:ilvl w:val="0"/>
          <w:numId w:val="3"/>
        </w:numPr>
        <w:rPr>
          <w:rFonts w:cs="Arial"/>
        </w:rPr>
      </w:pPr>
      <w:r>
        <w:rPr>
          <w:rFonts w:cs="Arial"/>
        </w:rPr>
        <w:t>calculate how cultural remains help to understand past human behavior (e.g., artifact provenience studies and distant exchange systems);</w:t>
      </w:r>
    </w:p>
    <w:p w:rsidR="004B6DCF" w:rsidRDefault="004B6DCF" w:rsidP="004B6DCF">
      <w:pPr>
        <w:numPr>
          <w:ilvl w:val="0"/>
          <w:numId w:val="3"/>
        </w:numPr>
        <w:rPr>
          <w:rFonts w:cs="Arial"/>
        </w:rPr>
      </w:pPr>
      <w:r>
        <w:rPr>
          <w:rFonts w:cs="Arial"/>
        </w:rPr>
        <w:t xml:space="preserve">identify the origins of traditional </w:t>
      </w:r>
      <w:smartTag w:uri="urn:schemas-microsoft-com:office:smarttags" w:element="place">
        <w:smartTag w:uri="urn:schemas-microsoft-com:office:smarttags" w:element="PlaceName">
          <w:r>
            <w:rPr>
              <w:rFonts w:cs="Arial"/>
            </w:rPr>
            <w:t>Pacific</w:t>
          </w:r>
        </w:smartTag>
        <w:r>
          <w:rPr>
            <w:rFonts w:cs="Arial"/>
          </w:rPr>
          <w:t xml:space="preserve"> </w:t>
        </w:r>
        <w:smartTag w:uri="urn:schemas-microsoft-com:office:smarttags" w:element="PlaceType">
          <w:r>
            <w:rPr>
              <w:rFonts w:cs="Arial"/>
            </w:rPr>
            <w:t>Island</w:t>
          </w:r>
        </w:smartTag>
      </w:smartTag>
      <w:r>
        <w:rPr>
          <w:rFonts w:cs="Arial"/>
        </w:rPr>
        <w:t xml:space="preserve"> cultures and patterns of migration;</w:t>
      </w:r>
    </w:p>
    <w:p w:rsidR="004B6DCF" w:rsidRDefault="004B6DCF" w:rsidP="004B6DCF">
      <w:pPr>
        <w:numPr>
          <w:ilvl w:val="0"/>
          <w:numId w:val="3"/>
        </w:numPr>
        <w:rPr>
          <w:rFonts w:cs="Arial"/>
        </w:rPr>
      </w:pPr>
      <w:r>
        <w:rPr>
          <w:rFonts w:cs="Arial"/>
        </w:rPr>
        <w:t>explain how humans modified their landscapes and transported the necessary goods, animals, and plants in order to survive;</w:t>
      </w:r>
    </w:p>
    <w:p w:rsidR="004B6DCF" w:rsidRDefault="004B6DCF" w:rsidP="004B6DCF">
      <w:pPr>
        <w:numPr>
          <w:ilvl w:val="0"/>
          <w:numId w:val="3"/>
        </w:numPr>
        <w:rPr>
          <w:rFonts w:cs="Arial"/>
        </w:rPr>
      </w:pPr>
      <w:r>
        <w:rPr>
          <w:rFonts w:cs="Arial"/>
        </w:rPr>
        <w:t>outline the impacts that humans had on insular environments, the rise of sociocultural complexity, and the consequences of European arrival.</w:t>
      </w:r>
    </w:p>
    <w:p w:rsidR="00CA7801" w:rsidRDefault="000A3E57" w:rsidP="00B362CB">
      <w:r>
        <w:br/>
      </w:r>
    </w:p>
    <w:p w:rsidR="00E76C1D" w:rsidRPr="00522757" w:rsidRDefault="00522757" w:rsidP="00522757">
      <w:pPr>
        <w:rPr>
          <w:b/>
          <w:u w:val="single"/>
        </w:rPr>
      </w:pPr>
      <w:r>
        <w:br w:type="page"/>
      </w:r>
      <w:r w:rsidR="00E76C1D" w:rsidRPr="00522757">
        <w:rPr>
          <w:b/>
          <w:u w:val="single"/>
        </w:rPr>
        <w:lastRenderedPageBreak/>
        <w:t>Course Work</w:t>
      </w:r>
      <w:r w:rsidR="00E76C1D" w:rsidRPr="00522757">
        <w:rPr>
          <w:b/>
          <w:u w:val="single"/>
        </w:rPr>
        <w:tab/>
      </w:r>
    </w:p>
    <w:p w:rsidR="00BC6894" w:rsidRDefault="001C0B7B" w:rsidP="00E76C1D">
      <w:r>
        <w:t>Participation and Readings</w:t>
      </w:r>
      <w:r>
        <w:tab/>
      </w:r>
      <w:r w:rsidR="00BC6894">
        <w:t xml:space="preserve">50 </w:t>
      </w:r>
    </w:p>
    <w:p w:rsidR="00E76C1D" w:rsidRDefault="00E76C1D" w:rsidP="00E76C1D">
      <w:r>
        <w:t>Assignments (2)</w:t>
      </w:r>
      <w:r>
        <w:tab/>
        <w:t xml:space="preserve">  </w:t>
      </w:r>
      <w:r>
        <w:tab/>
        <w:t>100 (50 points each)</w:t>
      </w:r>
    </w:p>
    <w:p w:rsidR="00E76C1D" w:rsidRPr="007D5305" w:rsidRDefault="00E76C1D" w:rsidP="00E76C1D">
      <w:pPr>
        <w:rPr>
          <w:u w:val="single"/>
        </w:rPr>
      </w:pPr>
      <w:r>
        <w:rPr>
          <w:u w:val="single"/>
        </w:rPr>
        <w:t>Final Exam</w:t>
      </w:r>
      <w:r w:rsidRPr="007D5305">
        <w:rPr>
          <w:u w:val="single"/>
        </w:rPr>
        <w:tab/>
      </w:r>
      <w:r>
        <w:rPr>
          <w:u w:val="single"/>
        </w:rPr>
        <w:tab/>
      </w:r>
      <w:r>
        <w:rPr>
          <w:u w:val="single"/>
        </w:rPr>
        <w:tab/>
      </w:r>
      <w:r w:rsidRPr="007D5305">
        <w:rPr>
          <w:u w:val="single"/>
        </w:rPr>
        <w:t>100</w:t>
      </w:r>
    </w:p>
    <w:p w:rsidR="00E76C1D" w:rsidRPr="007D5305" w:rsidRDefault="00E76C1D" w:rsidP="00E76C1D">
      <w:pPr>
        <w:rPr>
          <w:b/>
        </w:rPr>
      </w:pPr>
      <w:r>
        <w:tab/>
      </w:r>
      <w:r>
        <w:tab/>
      </w:r>
      <w:r>
        <w:tab/>
      </w:r>
      <w:r>
        <w:tab/>
      </w:r>
      <w:r w:rsidR="00BC6894">
        <w:rPr>
          <w:b/>
        </w:rPr>
        <w:t>250</w:t>
      </w:r>
      <w:r w:rsidRPr="007D5305">
        <w:rPr>
          <w:b/>
        </w:rPr>
        <w:t xml:space="preserve"> total points </w:t>
      </w:r>
    </w:p>
    <w:p w:rsidR="00514318" w:rsidRDefault="00514318"/>
    <w:p w:rsidR="001C0B7B" w:rsidRPr="00AC5796" w:rsidRDefault="00543408" w:rsidP="001C0B7B">
      <w:pPr>
        <w:rPr>
          <w:b/>
        </w:rPr>
      </w:pPr>
      <w:r>
        <w:rPr>
          <w:b/>
        </w:rPr>
        <w:t>Engagement</w:t>
      </w:r>
      <w:r w:rsidR="001C0B7B">
        <w:rPr>
          <w:b/>
        </w:rPr>
        <w:t xml:space="preserve"> Hours</w:t>
      </w:r>
    </w:p>
    <w:p w:rsidR="001C0B7B" w:rsidRPr="005644DA" w:rsidRDefault="001C0B7B" w:rsidP="001C0B7B">
      <w:r>
        <w:t>Lecture</w:t>
      </w:r>
      <w:r w:rsidR="008559FA">
        <w:t>s</w:t>
      </w:r>
      <w:r>
        <w:tab/>
      </w:r>
      <w:r>
        <w:tab/>
      </w:r>
      <w:r w:rsidRPr="005644DA">
        <w:tab/>
        <w:t xml:space="preserve">= </w:t>
      </w:r>
      <w:r>
        <w:t>20 (4hours/week x 5 weeks)</w:t>
      </w:r>
    </w:p>
    <w:p w:rsidR="001C0B7B" w:rsidRPr="005644DA" w:rsidRDefault="001C0B7B" w:rsidP="001C0B7B">
      <w:r>
        <w:t>Readings pre-program</w:t>
      </w:r>
      <w:r>
        <w:tab/>
      </w:r>
      <w:r>
        <w:tab/>
      </w:r>
      <w:r w:rsidRPr="005644DA">
        <w:t xml:space="preserve">= </w:t>
      </w:r>
      <w:r>
        <w:t>50 (10 hours/week x 5 weeks)</w:t>
      </w:r>
    </w:p>
    <w:p w:rsidR="001C0B7B" w:rsidRPr="001C0B7B" w:rsidRDefault="001C0B7B" w:rsidP="001C0B7B">
      <w:r w:rsidRPr="001C0B7B">
        <w:t>Readings</w:t>
      </w:r>
      <w:r>
        <w:t xml:space="preserve"> during program</w:t>
      </w:r>
      <w:r>
        <w:tab/>
        <w:t>= 25 (5 hours/week x 5 weeks)</w:t>
      </w:r>
    </w:p>
    <w:p w:rsidR="001C0B7B" w:rsidRPr="001C0B7B" w:rsidRDefault="001C0B7B" w:rsidP="001C0B7B">
      <w:r w:rsidRPr="001C0B7B">
        <w:t>Assignments</w:t>
      </w:r>
      <w:r>
        <w:tab/>
      </w:r>
      <w:r>
        <w:tab/>
      </w:r>
      <w:r>
        <w:tab/>
        <w:t>= 10 (2 hours/week x 5 weeks)</w:t>
      </w:r>
    </w:p>
    <w:p w:rsidR="001C0B7B" w:rsidRPr="005644DA" w:rsidRDefault="001C0B7B" w:rsidP="001C0B7B">
      <w:pPr>
        <w:rPr>
          <w:u w:val="single"/>
        </w:rPr>
      </w:pPr>
      <w:r w:rsidRPr="005644DA">
        <w:rPr>
          <w:u w:val="single"/>
        </w:rPr>
        <w:t xml:space="preserve">Final </w:t>
      </w:r>
      <w:r>
        <w:rPr>
          <w:u w:val="single"/>
        </w:rPr>
        <w:t xml:space="preserve">Prep and </w:t>
      </w:r>
      <w:r w:rsidRPr="005644DA">
        <w:rPr>
          <w:u w:val="single"/>
        </w:rPr>
        <w:t>E</w:t>
      </w:r>
      <w:r>
        <w:rPr>
          <w:u w:val="single"/>
        </w:rPr>
        <w:t>xam</w:t>
      </w:r>
      <w:r>
        <w:rPr>
          <w:u w:val="single"/>
        </w:rPr>
        <w:tab/>
      </w:r>
      <w:r>
        <w:rPr>
          <w:u w:val="single"/>
        </w:rPr>
        <w:tab/>
      </w:r>
      <w:r w:rsidRPr="005644DA">
        <w:rPr>
          <w:u w:val="single"/>
        </w:rPr>
        <w:t xml:space="preserve">= </w:t>
      </w:r>
      <w:r>
        <w:rPr>
          <w:u w:val="single"/>
        </w:rPr>
        <w:t xml:space="preserve">15 </w:t>
      </w:r>
    </w:p>
    <w:p w:rsidR="001C0B7B" w:rsidRPr="00602CE5" w:rsidRDefault="001C0B7B" w:rsidP="001C0B7B">
      <w:pPr>
        <w:rPr>
          <w:b/>
        </w:rPr>
      </w:pPr>
      <w:r w:rsidRPr="005644DA">
        <w:t>Total</w:t>
      </w:r>
      <w:r w:rsidRPr="005644DA">
        <w:tab/>
      </w:r>
      <w:r w:rsidRPr="005644DA">
        <w:tab/>
      </w:r>
      <w:r w:rsidRPr="005644DA">
        <w:tab/>
      </w:r>
      <w:r w:rsidRPr="005644DA">
        <w:tab/>
        <w:t xml:space="preserve">= </w:t>
      </w:r>
      <w:r>
        <w:t>1</w:t>
      </w:r>
      <w:r w:rsidR="008559FA">
        <w:t>20</w:t>
      </w:r>
      <w:r>
        <w:t xml:space="preserve"> hours</w:t>
      </w:r>
    </w:p>
    <w:p w:rsidR="001C0B7B" w:rsidRDefault="001C0B7B" w:rsidP="003152FB">
      <w:pPr>
        <w:pStyle w:val="Header"/>
        <w:tabs>
          <w:tab w:val="clear" w:pos="4320"/>
          <w:tab w:val="clear" w:pos="8640"/>
        </w:tabs>
        <w:rPr>
          <w:rFonts w:ascii="Arial" w:hAnsi="Arial"/>
        </w:rPr>
      </w:pPr>
    </w:p>
    <w:p w:rsidR="003152FB" w:rsidRDefault="003152FB" w:rsidP="003152FB">
      <w:pPr>
        <w:pStyle w:val="Header"/>
        <w:tabs>
          <w:tab w:val="clear" w:pos="4320"/>
          <w:tab w:val="clear" w:pos="8640"/>
        </w:tabs>
        <w:rPr>
          <w:b/>
        </w:rPr>
      </w:pPr>
      <w:r>
        <w:rPr>
          <w:rFonts w:ascii="Arial" w:hAnsi="Arial"/>
        </w:rPr>
        <w:t>COURSE REQUIREMENTS</w:t>
      </w:r>
    </w:p>
    <w:p w:rsidR="003152FB" w:rsidRDefault="003152FB" w:rsidP="003152FB">
      <w:pPr>
        <w:pStyle w:val="Header"/>
        <w:tabs>
          <w:tab w:val="clear" w:pos="4320"/>
          <w:tab w:val="clear" w:pos="8640"/>
        </w:tabs>
        <w:rPr>
          <w:b/>
        </w:rPr>
      </w:pPr>
    </w:p>
    <w:p w:rsidR="003152FB" w:rsidRDefault="00BC6894" w:rsidP="003152FB">
      <w:pPr>
        <w:pStyle w:val="Header"/>
        <w:tabs>
          <w:tab w:val="clear" w:pos="4320"/>
          <w:tab w:val="clear" w:pos="8640"/>
        </w:tabs>
      </w:pPr>
      <w:r>
        <w:rPr>
          <w:b/>
        </w:rPr>
        <w:t xml:space="preserve">Participation and </w:t>
      </w:r>
      <w:r w:rsidR="003152FB">
        <w:rPr>
          <w:b/>
        </w:rPr>
        <w:t>Readings</w:t>
      </w:r>
      <w:r w:rsidR="003152FB">
        <w:t xml:space="preserve"> – You will be responsible for </w:t>
      </w:r>
      <w:r w:rsidR="001C0B7B">
        <w:t xml:space="preserve">attending lecture and </w:t>
      </w:r>
      <w:r w:rsidR="003152FB">
        <w:t xml:space="preserve">reading the assigned chapters of the </w:t>
      </w:r>
      <w:r w:rsidR="00284E61">
        <w:t>text and any journal articles</w:t>
      </w:r>
      <w:r w:rsidR="003152FB">
        <w:t xml:space="preserve"> </w:t>
      </w:r>
      <w:r w:rsidR="003152FB" w:rsidRPr="00B15C40">
        <w:rPr>
          <w:u w:val="single"/>
        </w:rPr>
        <w:t>before</w:t>
      </w:r>
      <w:r w:rsidR="003152FB">
        <w:t xml:space="preserve"> </w:t>
      </w:r>
      <w:r w:rsidR="00522757">
        <w:t>class begins.</w:t>
      </w:r>
      <w:r>
        <w:t xml:space="preserve"> 20% of your grade is based on your level of involvement and participation in class</w:t>
      </w:r>
      <w:r w:rsidR="001C0B7B">
        <w:t xml:space="preserve"> and command of the readings</w:t>
      </w:r>
      <w:r>
        <w:t xml:space="preserve">. </w:t>
      </w:r>
    </w:p>
    <w:p w:rsidR="003152FB" w:rsidRDefault="003152FB" w:rsidP="003152FB"/>
    <w:p w:rsidR="00E76C1D" w:rsidRDefault="00E76C1D" w:rsidP="00E76C1D">
      <w:r>
        <w:rPr>
          <w:b/>
        </w:rPr>
        <w:t>Assignments –</w:t>
      </w:r>
      <w:r>
        <w:t xml:space="preserve"> Two written assignments will test your knowledge of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w:t>
          </w:r>
        </w:smartTag>
      </w:smartTag>
      <w:r>
        <w:t xml:space="preserve"> prehistory and archaeology. Assignments will be given one week prior to their due date and each will comprise </w:t>
      </w:r>
      <w:r w:rsidR="00522757">
        <w:t>25%</w:t>
      </w:r>
      <w:r>
        <w:t xml:space="preserve"> of your grade for the course.</w:t>
      </w:r>
    </w:p>
    <w:p w:rsidR="00C07392" w:rsidRDefault="00C07392" w:rsidP="00E76C1D"/>
    <w:p w:rsidR="00094126" w:rsidRDefault="00094126" w:rsidP="00094126">
      <w:pPr>
        <w:numPr>
          <w:ilvl w:val="0"/>
          <w:numId w:val="4"/>
        </w:numPr>
        <w:tabs>
          <w:tab w:val="clear" w:pos="1080"/>
          <w:tab w:val="left" w:pos="1200"/>
        </w:tabs>
        <w:ind w:left="1680" w:hanging="960"/>
      </w:pPr>
      <w:r w:rsidRPr="00C07392">
        <w:rPr>
          <w:b/>
        </w:rPr>
        <w:t xml:space="preserve">Assignment </w:t>
      </w:r>
      <w:r>
        <w:rPr>
          <w:b/>
        </w:rPr>
        <w:t>1</w:t>
      </w:r>
      <w:r>
        <w:t xml:space="preserve"> – </w:t>
      </w:r>
      <w:r w:rsidRPr="00223E3F">
        <w:rPr>
          <w:u w:val="single"/>
        </w:rPr>
        <w:t>Traditional Pacific navigation</w:t>
      </w:r>
      <w:r>
        <w:t xml:space="preserve"> – explore how traditional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w:t>
          </w:r>
        </w:smartTag>
      </w:smartTag>
      <w:r>
        <w:t xml:space="preserve"> sailing craft moved across the seas; examine how ancient sailors navigated by using the stars.</w:t>
      </w:r>
    </w:p>
    <w:p w:rsidR="00C07392" w:rsidRDefault="00094126" w:rsidP="00C07392">
      <w:pPr>
        <w:numPr>
          <w:ilvl w:val="0"/>
          <w:numId w:val="4"/>
        </w:numPr>
        <w:tabs>
          <w:tab w:val="clear" w:pos="1080"/>
          <w:tab w:val="left" w:pos="1200"/>
        </w:tabs>
        <w:ind w:left="1680" w:hanging="960"/>
      </w:pPr>
      <w:r>
        <w:rPr>
          <w:b/>
        </w:rPr>
        <w:t>Assignment 2</w:t>
      </w:r>
      <w:r w:rsidR="00C07392" w:rsidRPr="009B252F">
        <w:rPr>
          <w:b/>
        </w:rPr>
        <w:t xml:space="preserve"> –</w:t>
      </w:r>
      <w:r w:rsidR="00C07392">
        <w:t xml:space="preserve">  </w:t>
      </w:r>
      <w:r w:rsidR="00C07392">
        <w:rPr>
          <w:u w:val="single"/>
        </w:rPr>
        <w:t>Cultural chronologies</w:t>
      </w:r>
      <w:r w:rsidR="00C07392">
        <w:t xml:space="preserve"> – examine a stratigraphic sequence from a </w:t>
      </w:r>
      <w:r w:rsidR="00BC6894">
        <w:t xml:space="preserve">hypothetical Pacific Island </w:t>
      </w:r>
      <w:r w:rsidR="00C07392">
        <w:t xml:space="preserve">site </w:t>
      </w:r>
    </w:p>
    <w:p w:rsidR="00E76C1D" w:rsidRDefault="00E76C1D" w:rsidP="003152FB"/>
    <w:p w:rsidR="003152FB" w:rsidRDefault="003152FB" w:rsidP="003152FB">
      <w:r w:rsidRPr="006F2B18">
        <w:rPr>
          <w:b/>
        </w:rPr>
        <w:t xml:space="preserve">Final </w:t>
      </w:r>
      <w:r>
        <w:rPr>
          <w:b/>
        </w:rPr>
        <w:t>Exam</w:t>
      </w:r>
      <w:r>
        <w:t xml:space="preserve"> – A </w:t>
      </w:r>
      <w:r w:rsidR="00E57733">
        <w:t xml:space="preserve">final exam will be given on the last day of class. The exam will </w:t>
      </w:r>
      <w:r w:rsidR="0098354F">
        <w:t xml:space="preserve">be comprehensive and cover all readings and lectures. It will </w:t>
      </w:r>
      <w:r w:rsidR="00E57733">
        <w:t>include a combination of multiple choice, true/false, short answer, and essay</w:t>
      </w:r>
      <w:r w:rsidR="0098354F">
        <w:t xml:space="preserve"> questions</w:t>
      </w:r>
      <w:r w:rsidR="00E57733">
        <w:t xml:space="preserve">. The exam will comprise </w:t>
      </w:r>
      <w:r w:rsidR="00C07392">
        <w:t>25</w:t>
      </w:r>
      <w:r w:rsidR="00E57733">
        <w:t>% of your grade.</w:t>
      </w:r>
    </w:p>
    <w:p w:rsidR="003152FB" w:rsidRDefault="003152FB" w:rsidP="003152FB"/>
    <w:p w:rsidR="00B362CB" w:rsidRPr="00B362CB" w:rsidRDefault="00B362CB" w:rsidP="00B362CB">
      <w:pPr>
        <w:rPr>
          <w:b/>
        </w:rPr>
      </w:pPr>
      <w:r w:rsidRPr="00B362CB">
        <w:rPr>
          <w:rFonts w:ascii="Arial" w:hAnsi="Arial" w:cs="Arial"/>
          <w:b/>
        </w:rPr>
        <w:t>POLICY ISSUES</w:t>
      </w:r>
      <w:r w:rsidRPr="00B362CB">
        <w:rPr>
          <w:b/>
        </w:rPr>
        <w:br/>
      </w:r>
    </w:p>
    <w:p w:rsidR="00B362CB" w:rsidRPr="00B362CB" w:rsidRDefault="00B362CB" w:rsidP="00B362CB">
      <w:pPr>
        <w:pBdr>
          <w:top w:val="single" w:sz="4" w:space="1" w:color="auto"/>
          <w:left w:val="single" w:sz="4" w:space="0" w:color="auto"/>
          <w:bottom w:val="single" w:sz="4" w:space="1" w:color="auto"/>
          <w:right w:val="single" w:sz="4" w:space="4" w:color="auto"/>
        </w:pBdr>
        <w:rPr>
          <w:szCs w:val="22"/>
        </w:rPr>
      </w:pPr>
      <w:r w:rsidRPr="00B362CB">
        <w:rPr>
          <w:szCs w:val="22"/>
        </w:rPr>
        <w:t xml:space="preserve">For every day an assignment or exercise is late, 10% will be deducted from your final score. This </w:t>
      </w:r>
      <w:r w:rsidRPr="00B362CB">
        <w:rPr>
          <w:szCs w:val="22"/>
          <w:u w:val="single"/>
        </w:rPr>
        <w:t>includes</w:t>
      </w:r>
      <w:r w:rsidRPr="00B362CB">
        <w:rPr>
          <w:szCs w:val="22"/>
        </w:rPr>
        <w:t xml:space="preserve"> weekend days. I do not accept emailed assignments – you must provide a hard copy unless specifically stated otherwise.</w:t>
      </w:r>
    </w:p>
    <w:p w:rsidR="00B362CB" w:rsidRPr="00B362CB" w:rsidRDefault="00B362CB" w:rsidP="00B362CB">
      <w:pPr>
        <w:pStyle w:val="Heading3"/>
        <w:rPr>
          <w:rFonts w:ascii="Garamond" w:hAnsi="Garamond"/>
          <w:sz w:val="24"/>
          <w:szCs w:val="22"/>
          <w:u w:val="single"/>
        </w:rPr>
      </w:pPr>
      <w:r w:rsidRPr="00B362CB">
        <w:rPr>
          <w:rFonts w:ascii="Garamond" w:hAnsi="Garamond"/>
          <w:sz w:val="24"/>
          <w:szCs w:val="22"/>
          <w:u w:val="single"/>
        </w:rPr>
        <w:t>Incompletes</w:t>
      </w:r>
    </w:p>
    <w:p w:rsidR="00B362CB" w:rsidRPr="00B362CB" w:rsidRDefault="00B362CB" w:rsidP="00B362CB">
      <w:pPr>
        <w:rPr>
          <w:szCs w:val="22"/>
        </w:rPr>
      </w:pPr>
      <w:r w:rsidRPr="00B362CB">
        <w:rPr>
          <w:szCs w:val="22"/>
        </w:rPr>
        <w:t xml:space="preserve">In this course, an incomplete grade will be used in accordance with the official university grading policy, which can be found at </w:t>
      </w:r>
      <w:hyperlink r:id="rId8" w:history="1">
        <w:r w:rsidRPr="00B362CB">
          <w:rPr>
            <w:rStyle w:val="Hyperlink"/>
            <w:szCs w:val="22"/>
          </w:rPr>
          <w:t>http://registrar.uoregon.edu/incomplete_policy</w:t>
        </w:r>
      </w:hyperlink>
    </w:p>
    <w:p w:rsidR="00B362CB" w:rsidRPr="00B362CB" w:rsidRDefault="00B362CB" w:rsidP="00B362CB">
      <w:pPr>
        <w:rPr>
          <w:szCs w:val="22"/>
        </w:rPr>
      </w:pPr>
    </w:p>
    <w:p w:rsidR="00B362CB" w:rsidRPr="00B362CB" w:rsidRDefault="00B362CB" w:rsidP="00B362CB">
      <w:pPr>
        <w:rPr>
          <w:b/>
          <w:szCs w:val="22"/>
          <w:u w:val="single"/>
        </w:rPr>
      </w:pPr>
      <w:r w:rsidRPr="00B362CB">
        <w:rPr>
          <w:b/>
          <w:szCs w:val="22"/>
          <w:u w:val="single"/>
        </w:rPr>
        <w:t>Open Learning Environment</w:t>
      </w:r>
    </w:p>
    <w:p w:rsidR="00B362CB" w:rsidRPr="00B362CB" w:rsidRDefault="00B362CB" w:rsidP="00B362CB">
      <w:pPr>
        <w:rPr>
          <w:szCs w:val="22"/>
        </w:rPr>
      </w:pPr>
      <w:r w:rsidRPr="00B362CB">
        <w:rPr>
          <w:szCs w:val="22"/>
        </w:rPr>
        <w:t xml:space="preserve">The intention and structure of university level courses are to provide open, thoughtful forums for a wide variety of topics. While discussing these topics, students shall not discriminate on the basis of </w:t>
      </w:r>
      <w:r w:rsidRPr="00B362CB">
        <w:rPr>
          <w:szCs w:val="22"/>
        </w:rPr>
        <w:lastRenderedPageBreak/>
        <w:t xml:space="preserve">“The University of Oregon affirms and actively promotes the right of all individuals to equal opportunity in education and employment at this institution without regard to race, color, sex, national origin, age, religion, marital status, disability, veteran status, sexual orientation, gender identity, gender expression, or any other consideration not directly and substantively related to effective performance. This policy implements all applicable federal, state, and local laws, regulations, and executive orders” as outlined in the handbook on the Office of Affirmative Action and Equal Opportunity. </w:t>
      </w:r>
      <w:hyperlink r:id="rId9" w:history="1">
        <w:r w:rsidRPr="00B362CB">
          <w:rPr>
            <w:rStyle w:val="Hyperlink"/>
            <w:szCs w:val="22"/>
          </w:rPr>
          <w:t>http://aaeo.uoregon.edu/AAEO%20Booklet%20Color.pdf</w:t>
        </w:r>
      </w:hyperlink>
    </w:p>
    <w:p w:rsidR="00B362CB" w:rsidRPr="00B362CB" w:rsidRDefault="00B362CB" w:rsidP="00B362CB">
      <w:pPr>
        <w:rPr>
          <w:szCs w:val="22"/>
        </w:rPr>
      </w:pPr>
    </w:p>
    <w:p w:rsidR="00B362CB" w:rsidRPr="00B362CB" w:rsidRDefault="00B362CB" w:rsidP="00B362CB">
      <w:pPr>
        <w:pStyle w:val="Heading3"/>
        <w:rPr>
          <w:rFonts w:ascii="Garamond" w:hAnsi="Garamond"/>
          <w:sz w:val="24"/>
          <w:szCs w:val="22"/>
          <w:u w:val="single"/>
        </w:rPr>
      </w:pPr>
      <w:r w:rsidRPr="00B362CB">
        <w:rPr>
          <w:rFonts w:ascii="Garamond" w:hAnsi="Garamond"/>
          <w:sz w:val="24"/>
          <w:szCs w:val="22"/>
          <w:u w:val="single"/>
        </w:rPr>
        <w:t>Accessible Education</w:t>
      </w:r>
    </w:p>
    <w:p w:rsidR="00B362CB" w:rsidRPr="00B362CB" w:rsidRDefault="00B362CB" w:rsidP="00B362CB">
      <w:pPr>
        <w:rPr>
          <w:color w:val="0000FF"/>
          <w:szCs w:val="22"/>
          <w:u w:val="single"/>
        </w:rPr>
      </w:pPr>
      <w:r w:rsidRPr="00B362CB">
        <w:rPr>
          <w:szCs w:val="22"/>
        </w:rPr>
        <w:t xml:space="preserve">The University of Oregon is dedicated to the principles of equal opportunity in education and accepts diversity as an affirmation of individual identity within a welcoming community. Disability is recognized as an aspect of diversity integral to the university and to society. Please see the following link for more information: </w:t>
      </w:r>
      <w:hyperlink r:id="rId10" w:history="1">
        <w:r w:rsidRPr="00B362CB">
          <w:rPr>
            <w:rStyle w:val="Hyperlink"/>
            <w:szCs w:val="22"/>
          </w:rPr>
          <w:t>http://aec.uoregon.edu/</w:t>
        </w:r>
      </w:hyperlink>
    </w:p>
    <w:p w:rsidR="00B362CB" w:rsidRPr="00B362CB" w:rsidRDefault="00B362CB" w:rsidP="00B362CB">
      <w:pPr>
        <w:rPr>
          <w:color w:val="0000FF"/>
          <w:szCs w:val="22"/>
          <w:u w:val="single"/>
        </w:rPr>
      </w:pPr>
    </w:p>
    <w:p w:rsidR="00B362CB" w:rsidRPr="00B362CB" w:rsidRDefault="00B362CB" w:rsidP="00B362CB">
      <w:pPr>
        <w:rPr>
          <w:rFonts w:eastAsia="Batang" w:cs="Batang"/>
          <w:szCs w:val="22"/>
        </w:rPr>
      </w:pPr>
      <w:r w:rsidRPr="00B362CB">
        <w:rPr>
          <w:b/>
          <w:bCs/>
          <w:szCs w:val="22"/>
          <w:u w:val="single"/>
        </w:rPr>
        <w:t>University Career Center</w:t>
      </w:r>
      <w:r w:rsidRPr="00B362CB">
        <w:rPr>
          <w:bCs/>
          <w:szCs w:val="22"/>
          <w:u w:val="single"/>
        </w:rPr>
        <w:br/>
      </w:r>
      <w:r w:rsidRPr="00B362CB">
        <w:rPr>
          <w:bCs/>
          <w:szCs w:val="22"/>
        </w:rPr>
        <w:t xml:space="preserve">The Career Center exists to provide career and job search services and resources to UO students and alumni. Our mission is to help you develop long-term career goals and strategies, facilitate self-exploration and discovery, connect with potential employers, and empower and challenge you to fulfill your potential. We look forward to serving as your advocate as you pursue an inspired and fulfilling future. The UO Career Center is a part of the Division of Student Affairs and has offices in Hendricks Hall on the UO campus and in the White Stag Block at the University of Oregon in Portland. Please see the following link for more information: </w:t>
      </w:r>
      <w:hyperlink r:id="rId11" w:history="1">
        <w:r w:rsidRPr="00B362CB">
          <w:rPr>
            <w:rStyle w:val="Hyperlink"/>
            <w:bCs/>
            <w:szCs w:val="22"/>
          </w:rPr>
          <w:t>http://career.uoregon.edu/</w:t>
        </w:r>
      </w:hyperlink>
    </w:p>
    <w:p w:rsidR="00B362CB" w:rsidRDefault="00B362CB" w:rsidP="00B362CB">
      <w:pPr>
        <w:rPr>
          <w:rFonts w:ascii="Arial" w:hAnsi="Arial" w:cs="Arial"/>
        </w:rPr>
      </w:pPr>
    </w:p>
    <w:p w:rsidR="00B362CB" w:rsidRDefault="00B362CB" w:rsidP="00B362CB">
      <w:pPr>
        <w:rPr>
          <w:rFonts w:ascii="Arial" w:hAnsi="Arial" w:cs="Arial"/>
        </w:rPr>
      </w:pPr>
    </w:p>
    <w:p w:rsidR="00E813A2" w:rsidRPr="00AB03A1" w:rsidRDefault="002B40A3" w:rsidP="00BC6894">
      <w:pPr>
        <w:jc w:val="center"/>
        <w:rPr>
          <w:rFonts w:ascii="Arial" w:hAnsi="Arial" w:cs="Arial"/>
          <w:sz w:val="28"/>
          <w:szCs w:val="28"/>
        </w:rPr>
      </w:pPr>
      <w:r w:rsidRPr="00AB03A1">
        <w:rPr>
          <w:rFonts w:ascii="Arial" w:hAnsi="Arial" w:cs="Arial"/>
          <w:sz w:val="28"/>
          <w:szCs w:val="28"/>
        </w:rPr>
        <w:t>WEEKLY SCHEDULE</w:t>
      </w:r>
    </w:p>
    <w:p w:rsidR="002C7232" w:rsidRPr="002B40A3" w:rsidRDefault="002C7232" w:rsidP="00522757">
      <w:pPr>
        <w:tabs>
          <w:tab w:val="left" w:pos="1080"/>
        </w:tabs>
        <w:rPr>
          <w:rFonts w:ascii="Arial" w:hAnsi="Arial" w:cs="Arial"/>
        </w:rPr>
      </w:pPr>
    </w:p>
    <w:tbl>
      <w:tblPr>
        <w:tblW w:w="5180" w:type="pct"/>
        <w:tblCellSpacing w:w="15" w:type="dxa"/>
        <w:tblCellMar>
          <w:top w:w="15" w:type="dxa"/>
          <w:left w:w="15" w:type="dxa"/>
          <w:bottom w:w="15" w:type="dxa"/>
          <w:right w:w="15" w:type="dxa"/>
        </w:tblCellMar>
        <w:tblLook w:val="0000" w:firstRow="0" w:lastRow="0" w:firstColumn="0" w:lastColumn="0" w:noHBand="0" w:noVBand="0"/>
      </w:tblPr>
      <w:tblGrid>
        <w:gridCol w:w="1207"/>
        <w:gridCol w:w="8583"/>
      </w:tblGrid>
      <w:tr w:rsidR="00C1563E" w:rsidRPr="00963B1C">
        <w:trPr>
          <w:tblCellSpacing w:w="15" w:type="dxa"/>
        </w:trPr>
        <w:tc>
          <w:tcPr>
            <w:tcW w:w="593" w:type="pct"/>
            <w:shd w:val="clear" w:color="auto" w:fill="auto"/>
            <w:vAlign w:val="center"/>
          </w:tcPr>
          <w:p w:rsidR="00C1563E" w:rsidRPr="00963B1C" w:rsidRDefault="00C1563E" w:rsidP="00C1563E">
            <w:pPr>
              <w:rPr>
                <w:rFonts w:eastAsia="SimSun"/>
                <w:lang w:eastAsia="zh-CN"/>
              </w:rPr>
            </w:pPr>
            <w:r w:rsidRPr="00963B1C">
              <w:rPr>
                <w:rFonts w:eastAsia="SimSun"/>
                <w:b/>
                <w:bCs/>
                <w:u w:val="single"/>
                <w:lang w:eastAsia="zh-CN"/>
              </w:rPr>
              <w:t xml:space="preserve">Week 1 </w:t>
            </w:r>
          </w:p>
        </w:tc>
        <w:tc>
          <w:tcPr>
            <w:tcW w:w="4361" w:type="pct"/>
            <w:shd w:val="clear" w:color="auto" w:fill="auto"/>
            <w:vAlign w:val="center"/>
          </w:tcPr>
          <w:p w:rsidR="00C1563E" w:rsidRPr="00963B1C" w:rsidRDefault="00C1563E" w:rsidP="00C1563E">
            <w:pPr>
              <w:rPr>
                <w:rFonts w:eastAsia="SimSun"/>
                <w:b/>
                <w:u w:val="single"/>
                <w:lang w:eastAsia="zh-CN"/>
              </w:rPr>
            </w:pPr>
            <w:r w:rsidRPr="00963B1C">
              <w:rPr>
                <w:rFonts w:eastAsia="SimSun"/>
                <w:b/>
                <w:u w:val="single"/>
                <w:lang w:eastAsia="zh-CN"/>
              </w:rPr>
              <w:t>Introduction</w:t>
            </w:r>
          </w:p>
        </w:tc>
      </w:tr>
      <w:tr w:rsidR="00C1563E" w:rsidRPr="00963B1C">
        <w:trPr>
          <w:tblCellSpacing w:w="15" w:type="dxa"/>
        </w:trPr>
        <w:tc>
          <w:tcPr>
            <w:tcW w:w="593" w:type="pct"/>
            <w:shd w:val="clear" w:color="auto" w:fill="auto"/>
            <w:vAlign w:val="center"/>
          </w:tcPr>
          <w:p w:rsidR="00C1563E" w:rsidRPr="00963B1C" w:rsidRDefault="00C1563E" w:rsidP="00C1563E">
            <w:pPr>
              <w:rPr>
                <w:rFonts w:eastAsia="SimSun"/>
                <w:lang w:eastAsia="zh-CN"/>
              </w:rPr>
            </w:pPr>
          </w:p>
        </w:tc>
        <w:tc>
          <w:tcPr>
            <w:tcW w:w="4361" w:type="pct"/>
            <w:shd w:val="clear" w:color="auto" w:fill="auto"/>
            <w:vAlign w:val="center"/>
          </w:tcPr>
          <w:p w:rsidR="00C1563E" w:rsidRPr="00963B1C" w:rsidRDefault="00C1563E" w:rsidP="00C1563E">
            <w:pPr>
              <w:rPr>
                <w:rFonts w:eastAsia="SimSun"/>
                <w:lang w:eastAsia="zh-CN"/>
              </w:rPr>
            </w:pPr>
            <w:r w:rsidRPr="00963B1C">
              <w:rPr>
                <w:rFonts w:eastAsia="SimSun"/>
                <w:lang w:eastAsia="zh-CN"/>
              </w:rPr>
              <w:t xml:space="preserve">Introduction to </w:t>
            </w:r>
            <w:smartTag w:uri="urn:schemas-microsoft-com:office:smarttags" w:element="place">
              <w:smartTag w:uri="urn:schemas-microsoft-com:office:smarttags" w:element="PlaceName">
                <w:r w:rsidR="008A0280">
                  <w:rPr>
                    <w:rFonts w:eastAsia="SimSun"/>
                    <w:lang w:eastAsia="zh-CN"/>
                  </w:rPr>
                  <w:t>Pacific</w:t>
                </w:r>
              </w:smartTag>
              <w:r w:rsidR="008A0280">
                <w:rPr>
                  <w:rFonts w:eastAsia="SimSun"/>
                  <w:lang w:eastAsia="zh-CN"/>
                </w:rPr>
                <w:t xml:space="preserve"> </w:t>
              </w:r>
              <w:smartTag w:uri="urn:schemas-microsoft-com:office:smarttags" w:element="PlaceType">
                <w:r w:rsidR="008A0280">
                  <w:rPr>
                    <w:rFonts w:eastAsia="SimSun"/>
                    <w:lang w:eastAsia="zh-CN"/>
                  </w:rPr>
                  <w:t>Island</w:t>
                </w:r>
              </w:smartTag>
            </w:smartTag>
            <w:r w:rsidR="008A0280">
              <w:rPr>
                <w:rFonts w:eastAsia="SimSun"/>
                <w:lang w:eastAsia="zh-CN"/>
              </w:rPr>
              <w:t xml:space="preserve"> Environments and Culture</w:t>
            </w:r>
          </w:p>
        </w:tc>
      </w:tr>
      <w:tr w:rsidR="00C1563E" w:rsidRPr="00963B1C">
        <w:trPr>
          <w:tblCellSpacing w:w="15" w:type="dxa"/>
        </w:trPr>
        <w:tc>
          <w:tcPr>
            <w:tcW w:w="593" w:type="pct"/>
            <w:shd w:val="clear" w:color="auto" w:fill="auto"/>
            <w:vAlign w:val="center"/>
          </w:tcPr>
          <w:p w:rsidR="00C1563E" w:rsidRPr="00963B1C" w:rsidRDefault="00C1563E" w:rsidP="00C1563E">
            <w:pPr>
              <w:rPr>
                <w:rFonts w:eastAsia="SimSun"/>
                <w:lang w:eastAsia="zh-CN"/>
              </w:rPr>
            </w:pPr>
          </w:p>
        </w:tc>
        <w:tc>
          <w:tcPr>
            <w:tcW w:w="4361" w:type="pct"/>
            <w:shd w:val="clear" w:color="auto" w:fill="auto"/>
            <w:vAlign w:val="center"/>
          </w:tcPr>
          <w:p w:rsidR="00C1563E" w:rsidRPr="00963B1C" w:rsidRDefault="00C55986" w:rsidP="00C55986">
            <w:pPr>
              <w:rPr>
                <w:rFonts w:eastAsia="SimSun"/>
                <w:lang w:eastAsia="zh-CN"/>
              </w:rPr>
            </w:pPr>
            <w:r>
              <w:rPr>
                <w:rFonts w:eastAsia="SimSun"/>
                <w:lang w:eastAsia="zh-CN"/>
              </w:rPr>
              <w:t>Palauan</w:t>
            </w:r>
            <w:r w:rsidR="00C1563E" w:rsidRPr="00963B1C">
              <w:rPr>
                <w:rFonts w:eastAsia="SimSun"/>
                <w:lang w:eastAsia="zh-CN"/>
              </w:rPr>
              <w:t xml:space="preserve"> </w:t>
            </w:r>
            <w:r>
              <w:rPr>
                <w:rFonts w:eastAsia="SimSun"/>
                <w:lang w:eastAsia="zh-CN"/>
              </w:rPr>
              <w:t>p</w:t>
            </w:r>
            <w:r w:rsidR="00C1563E" w:rsidRPr="00963B1C">
              <w:rPr>
                <w:rFonts w:eastAsia="SimSun"/>
                <w:lang w:eastAsia="zh-CN"/>
              </w:rPr>
              <w:t xml:space="preserve">rehistory and archaeological methods </w:t>
            </w:r>
          </w:p>
        </w:tc>
      </w:tr>
      <w:tr w:rsidR="00C1563E" w:rsidRPr="00963B1C" w:rsidTr="00AC045D">
        <w:trPr>
          <w:trHeight w:val="60"/>
          <w:tblCellSpacing w:w="15" w:type="dxa"/>
        </w:trPr>
        <w:tc>
          <w:tcPr>
            <w:tcW w:w="593" w:type="pct"/>
            <w:shd w:val="clear" w:color="auto" w:fill="auto"/>
            <w:vAlign w:val="center"/>
          </w:tcPr>
          <w:p w:rsidR="00C1563E" w:rsidRPr="00963B1C" w:rsidRDefault="00C1563E" w:rsidP="00C1563E">
            <w:pPr>
              <w:rPr>
                <w:rFonts w:eastAsia="SimSun"/>
                <w:lang w:eastAsia="zh-CN"/>
              </w:rPr>
            </w:pPr>
          </w:p>
        </w:tc>
        <w:tc>
          <w:tcPr>
            <w:tcW w:w="4361" w:type="pct"/>
            <w:shd w:val="clear" w:color="auto" w:fill="auto"/>
            <w:vAlign w:val="center"/>
          </w:tcPr>
          <w:p w:rsidR="00C1563E" w:rsidRPr="00963B1C" w:rsidRDefault="00C1563E" w:rsidP="008A0280">
            <w:pPr>
              <w:rPr>
                <w:rFonts w:eastAsia="SimSun"/>
                <w:lang w:eastAsia="zh-CN"/>
              </w:rPr>
            </w:pPr>
            <w:r w:rsidRPr="00963B1C">
              <w:rPr>
                <w:rFonts w:eastAsia="SimSun"/>
                <w:lang w:eastAsia="zh-CN"/>
              </w:rPr>
              <w:t xml:space="preserve">People and Languages of the Pacific and </w:t>
            </w:r>
            <w:smartTag w:uri="urn:schemas-microsoft-com:office:smarttags" w:element="place">
              <w:r w:rsidRPr="00963B1C">
                <w:rPr>
                  <w:rFonts w:eastAsia="SimSun"/>
                  <w:lang w:eastAsia="zh-CN"/>
                </w:rPr>
                <w:t>SE Asia</w:t>
              </w:r>
            </w:smartTag>
            <w:r w:rsidRPr="00963B1C">
              <w:rPr>
                <w:rFonts w:eastAsia="SimSun"/>
                <w:lang w:eastAsia="zh-CN"/>
              </w:rPr>
              <w:t xml:space="preserve"> </w:t>
            </w:r>
          </w:p>
        </w:tc>
      </w:tr>
      <w:tr w:rsidR="00C1563E" w:rsidRPr="00963B1C">
        <w:trPr>
          <w:tblCellSpacing w:w="15" w:type="dxa"/>
        </w:trPr>
        <w:tc>
          <w:tcPr>
            <w:tcW w:w="593" w:type="pct"/>
            <w:shd w:val="clear" w:color="auto" w:fill="auto"/>
            <w:vAlign w:val="center"/>
          </w:tcPr>
          <w:p w:rsidR="00C1563E" w:rsidRPr="00963B1C" w:rsidRDefault="00C1563E" w:rsidP="00C1563E">
            <w:pPr>
              <w:rPr>
                <w:rFonts w:eastAsia="SimSun"/>
                <w:lang w:eastAsia="zh-CN"/>
              </w:rPr>
            </w:pPr>
          </w:p>
        </w:tc>
        <w:tc>
          <w:tcPr>
            <w:tcW w:w="4361" w:type="pct"/>
            <w:shd w:val="clear" w:color="auto" w:fill="auto"/>
            <w:vAlign w:val="center"/>
          </w:tcPr>
          <w:p w:rsidR="00C1563E" w:rsidRPr="00963B1C" w:rsidRDefault="00C1563E" w:rsidP="00C1563E">
            <w:pPr>
              <w:rPr>
                <w:rFonts w:eastAsia="SimSun"/>
                <w:lang w:eastAsia="zh-CN"/>
              </w:rPr>
            </w:pP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r w:rsidRPr="00963B1C">
              <w:rPr>
                <w:rFonts w:eastAsia="SimSun" w:cs="Arial"/>
                <w:b/>
                <w:bCs/>
                <w:u w:val="single"/>
                <w:lang w:eastAsia="zh-CN"/>
              </w:rPr>
              <w:t>Environment, Resources and Cultural Adaptation</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smartTag w:uri="urn:schemas-microsoft-com:office:smarttags" w:element="place">
              <w:smartTag w:uri="urn:schemas-microsoft-com:office:smarttags" w:element="PlaceName">
                <w:r w:rsidRPr="00963B1C">
                  <w:rPr>
                    <w:rFonts w:eastAsia="SimSun" w:cs="Arial"/>
                    <w:lang w:eastAsia="zh-CN"/>
                  </w:rPr>
                  <w:t>Pacific</w:t>
                </w:r>
              </w:smartTag>
              <w:r w:rsidRPr="00963B1C">
                <w:rPr>
                  <w:rFonts w:eastAsia="SimSun" w:cs="Arial"/>
                  <w:lang w:eastAsia="zh-CN"/>
                </w:rPr>
                <w:t xml:space="preserve"> </w:t>
              </w:r>
              <w:smartTag w:uri="urn:schemas-microsoft-com:office:smarttags" w:element="PlaceType">
                <w:r w:rsidRPr="00963B1C">
                  <w:rPr>
                    <w:rFonts w:eastAsia="SimSun" w:cs="Arial"/>
                    <w:lang w:eastAsia="zh-CN"/>
                  </w:rPr>
                  <w:t>Islands</w:t>
                </w:r>
              </w:smartTag>
            </w:smartTag>
            <w:r w:rsidRPr="00963B1C">
              <w:rPr>
                <w:rFonts w:eastAsia="SimSun" w:cs="Arial"/>
                <w:lang w:eastAsia="zh-CN"/>
              </w:rPr>
              <w:t xml:space="preserve">: Types and Significance </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r w:rsidRPr="00963B1C">
              <w:rPr>
                <w:rFonts w:eastAsia="SimSun" w:cs="Arial"/>
                <w:lang w:eastAsia="zh-CN"/>
              </w:rPr>
              <w:t xml:space="preserve">Environments and Resources </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smartTag w:uri="urn:schemas-microsoft-com:office:smarttags" w:element="place">
              <w:smartTag w:uri="urn:schemas-microsoft-com:office:smarttags" w:element="PlaceName">
                <w:r w:rsidRPr="00963B1C">
                  <w:rPr>
                    <w:rFonts w:eastAsia="SimSun"/>
                    <w:lang w:eastAsia="zh-CN"/>
                  </w:rPr>
                  <w:t>Major</w:t>
                </w:r>
              </w:smartTag>
              <w:r w:rsidRPr="00963B1C">
                <w:rPr>
                  <w:rFonts w:eastAsia="SimSun"/>
                  <w:lang w:eastAsia="zh-CN"/>
                </w:rPr>
                <w:t xml:space="preserve"> </w:t>
              </w:r>
              <w:smartTag w:uri="urn:schemas-microsoft-com:office:smarttags" w:element="PlaceType">
                <w:r w:rsidRPr="00963B1C">
                  <w:rPr>
                    <w:rFonts w:eastAsia="SimSun"/>
                    <w:lang w:eastAsia="zh-CN"/>
                  </w:rPr>
                  <w:t>Island</w:t>
                </w:r>
              </w:smartTag>
            </w:smartTag>
            <w:r w:rsidRPr="00963B1C">
              <w:rPr>
                <w:rFonts w:eastAsia="SimSun"/>
                <w:lang w:eastAsia="zh-CN"/>
              </w:rPr>
              <w:t xml:space="preserve"> changes: Specific Cases </w:t>
            </w:r>
          </w:p>
        </w:tc>
      </w:tr>
      <w:tr w:rsidR="008A0280" w:rsidRPr="00963B1C">
        <w:trPr>
          <w:tblCellSpacing w:w="15" w:type="dxa"/>
        </w:trPr>
        <w:tc>
          <w:tcPr>
            <w:tcW w:w="593" w:type="pct"/>
            <w:shd w:val="clear" w:color="auto" w:fill="auto"/>
          </w:tcPr>
          <w:p w:rsidR="008A0280" w:rsidRPr="00963B1C" w:rsidRDefault="008A0280" w:rsidP="00C1563E">
            <w:pPr>
              <w:rPr>
                <w:rFonts w:eastAsia="SimSun"/>
                <w:lang w:eastAsia="zh-CN"/>
              </w:rPr>
            </w:pPr>
          </w:p>
        </w:tc>
        <w:tc>
          <w:tcPr>
            <w:tcW w:w="4361" w:type="pct"/>
            <w:shd w:val="clear" w:color="auto" w:fill="auto"/>
          </w:tcPr>
          <w:p w:rsidR="008A0280" w:rsidRPr="00963B1C" w:rsidRDefault="008A0280" w:rsidP="00C1563E">
            <w:pPr>
              <w:rPr>
                <w:rFonts w:eastAsia="SimSun"/>
                <w:lang w:eastAsia="zh-CN"/>
              </w:rPr>
            </w:pP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r w:rsidRPr="00963B1C">
              <w:rPr>
                <w:rFonts w:eastAsia="SimSun" w:cs="Arial"/>
                <w:b/>
                <w:bCs/>
                <w:u w:val="single"/>
                <w:lang w:eastAsia="zh-CN"/>
              </w:rPr>
              <w:t>Archaeology and Cultural Sequences</w:t>
            </w:r>
            <w:r w:rsidRPr="00963B1C">
              <w:rPr>
                <w:rFonts w:eastAsia="SimSun" w:cs="Times"/>
                <w:b/>
                <w:bCs/>
                <w:u w:val="single"/>
                <w:lang w:eastAsia="zh-CN"/>
              </w:rPr>
              <w:t xml:space="preserve"> </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r w:rsidRPr="00963B1C">
              <w:rPr>
                <w:rFonts w:eastAsia="SimSun" w:cs="Arial"/>
                <w:lang w:eastAsia="zh-CN"/>
              </w:rPr>
              <w:t xml:space="preserve">Cultural Frameworks/Regional Prehistory </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8A0280">
            <w:pPr>
              <w:rPr>
                <w:rFonts w:eastAsia="SimSun"/>
                <w:lang w:eastAsia="zh-CN"/>
              </w:rPr>
            </w:pPr>
            <w:smartTag w:uri="urn:schemas-microsoft-com:office:smarttags" w:element="country-region">
              <w:smartTag w:uri="urn:schemas-microsoft-com:office:smarttags" w:element="place">
                <w:r w:rsidRPr="00963B1C">
                  <w:rPr>
                    <w:rFonts w:eastAsia="SimSun" w:cs="Arial"/>
                    <w:lang w:eastAsia="zh-CN"/>
                  </w:rPr>
                  <w:t>New Guinea</w:t>
                </w:r>
              </w:smartTag>
            </w:smartTag>
            <w:r w:rsidRPr="00963B1C">
              <w:rPr>
                <w:rFonts w:eastAsia="SimSun" w:cs="Arial"/>
                <w:lang w:eastAsia="zh-CN"/>
              </w:rPr>
              <w:t xml:space="preserve"> and the SW Pacific </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r w:rsidRPr="00963B1C">
              <w:rPr>
                <w:rFonts w:eastAsia="SimSun"/>
                <w:lang w:eastAsia="zh-CN"/>
              </w:rPr>
              <w:t>Eastern Melanesian Archaeology</w:t>
            </w:r>
          </w:p>
        </w:tc>
      </w:tr>
      <w:tr w:rsidR="00C1563E" w:rsidRPr="00963B1C">
        <w:trPr>
          <w:tblCellSpacing w:w="15" w:type="dxa"/>
        </w:trPr>
        <w:tc>
          <w:tcPr>
            <w:tcW w:w="593" w:type="pct"/>
            <w:shd w:val="clear" w:color="auto" w:fill="auto"/>
          </w:tcPr>
          <w:p w:rsidR="00B362CB" w:rsidRDefault="00B362CB" w:rsidP="00C1563E">
            <w:pPr>
              <w:rPr>
                <w:rFonts w:eastAsia="SimSun"/>
                <w:b/>
                <w:u w:val="single"/>
                <w:lang w:eastAsia="zh-CN"/>
              </w:rPr>
            </w:pPr>
          </w:p>
          <w:p w:rsidR="00C1563E" w:rsidRPr="00AC045D" w:rsidRDefault="00AC045D" w:rsidP="00C1563E">
            <w:pPr>
              <w:rPr>
                <w:rFonts w:eastAsia="SimSun"/>
                <w:b/>
                <w:u w:val="single"/>
                <w:lang w:eastAsia="zh-CN"/>
              </w:rPr>
            </w:pPr>
            <w:r w:rsidRPr="00AC045D">
              <w:rPr>
                <w:rFonts w:eastAsia="SimSun"/>
                <w:b/>
                <w:u w:val="single"/>
                <w:lang w:eastAsia="zh-CN"/>
              </w:rPr>
              <w:t>Week 2</w:t>
            </w:r>
          </w:p>
        </w:tc>
        <w:tc>
          <w:tcPr>
            <w:tcW w:w="4361" w:type="pct"/>
            <w:shd w:val="clear" w:color="auto" w:fill="auto"/>
          </w:tcPr>
          <w:p w:rsidR="00B362CB" w:rsidRDefault="00B362CB" w:rsidP="00C1563E">
            <w:pPr>
              <w:rPr>
                <w:rFonts w:eastAsia="SimSun"/>
                <w:b/>
                <w:u w:val="single"/>
                <w:lang w:eastAsia="zh-CN"/>
              </w:rPr>
            </w:pPr>
          </w:p>
          <w:p w:rsidR="00AC045D" w:rsidRPr="00AC045D" w:rsidRDefault="00AC045D" w:rsidP="00C1563E">
            <w:pPr>
              <w:rPr>
                <w:rFonts w:eastAsia="SimSun"/>
                <w:b/>
                <w:u w:val="single"/>
                <w:lang w:eastAsia="zh-CN"/>
              </w:rPr>
            </w:pPr>
            <w:r w:rsidRPr="00AC045D">
              <w:rPr>
                <w:rFonts w:eastAsia="SimSun"/>
                <w:b/>
                <w:u w:val="single"/>
                <w:lang w:eastAsia="zh-CN"/>
              </w:rPr>
              <w:t>Palauan Archaeology</w:t>
            </w:r>
          </w:p>
          <w:p w:rsidR="00AC045D" w:rsidRDefault="00AC045D" w:rsidP="00AC045D">
            <w:pPr>
              <w:jc w:val="both"/>
              <w:rPr>
                <w:rFonts w:eastAsia="SimSun"/>
                <w:lang w:eastAsia="zh-CN"/>
              </w:rPr>
            </w:pPr>
            <w:r>
              <w:rPr>
                <w:rFonts w:eastAsia="SimSun"/>
                <w:lang w:eastAsia="zh-CN"/>
              </w:rPr>
              <w:t>The Culture-History of Palau</w:t>
            </w:r>
          </w:p>
          <w:p w:rsidR="00AC045D" w:rsidRDefault="00AC045D" w:rsidP="00AC045D">
            <w:pPr>
              <w:jc w:val="both"/>
              <w:rPr>
                <w:rFonts w:eastAsia="SimSun"/>
                <w:lang w:eastAsia="zh-CN"/>
              </w:rPr>
            </w:pPr>
            <w:proofErr w:type="spellStart"/>
            <w:r>
              <w:rPr>
                <w:rFonts w:eastAsia="SimSun"/>
                <w:lang w:eastAsia="zh-CN"/>
              </w:rPr>
              <w:lastRenderedPageBreak/>
              <w:t>Bioarchaeology</w:t>
            </w:r>
            <w:proofErr w:type="spellEnd"/>
            <w:r>
              <w:rPr>
                <w:rFonts w:eastAsia="SimSun"/>
                <w:lang w:eastAsia="zh-CN"/>
              </w:rPr>
              <w:t xml:space="preserve"> and Mortuary Behaviors</w:t>
            </w:r>
          </w:p>
          <w:p w:rsidR="00AC045D" w:rsidRPr="00AC045D" w:rsidRDefault="00AC045D" w:rsidP="00AC045D">
            <w:pPr>
              <w:jc w:val="both"/>
              <w:rPr>
                <w:rFonts w:eastAsia="SimSun"/>
                <w:lang w:eastAsia="zh-CN"/>
              </w:rPr>
            </w:pPr>
            <w:r>
              <w:rPr>
                <w:rFonts w:eastAsia="SimSun"/>
                <w:lang w:eastAsia="zh-CN"/>
              </w:rPr>
              <w:t>Human Impacts</w:t>
            </w:r>
          </w:p>
          <w:p w:rsidR="00AC045D" w:rsidRDefault="00AC045D" w:rsidP="00AC045D">
            <w:pPr>
              <w:jc w:val="both"/>
              <w:rPr>
                <w:rFonts w:eastAsia="SimSun"/>
                <w:b/>
                <w:lang w:eastAsia="zh-CN"/>
              </w:rPr>
            </w:pPr>
          </w:p>
          <w:p w:rsidR="00AC045D" w:rsidRDefault="00AC045D" w:rsidP="00AC045D">
            <w:pPr>
              <w:jc w:val="both"/>
              <w:rPr>
                <w:rFonts w:eastAsia="SimSun"/>
                <w:lang w:eastAsia="zh-CN"/>
              </w:rPr>
            </w:pPr>
            <w:r w:rsidRPr="00E911BB">
              <w:rPr>
                <w:rFonts w:eastAsia="SimSun"/>
                <w:b/>
                <w:lang w:eastAsia="zh-CN"/>
              </w:rPr>
              <w:t>Required Readings</w:t>
            </w:r>
            <w:r>
              <w:rPr>
                <w:rFonts w:eastAsia="SimSun"/>
                <w:lang w:eastAsia="zh-CN"/>
              </w:rPr>
              <w:t xml:space="preserve">: </w:t>
            </w:r>
            <w:r w:rsidR="008A5912">
              <w:rPr>
                <w:rFonts w:eastAsia="SimSun"/>
                <w:lang w:eastAsia="zh-CN"/>
              </w:rPr>
              <w:t xml:space="preserve">Clark (2005), </w:t>
            </w:r>
            <w:proofErr w:type="spellStart"/>
            <w:r>
              <w:rPr>
                <w:rFonts w:eastAsia="SimSun"/>
                <w:lang w:eastAsia="zh-CN"/>
              </w:rPr>
              <w:t>Erlandson</w:t>
            </w:r>
            <w:proofErr w:type="spellEnd"/>
            <w:r>
              <w:rPr>
                <w:rFonts w:eastAsia="SimSun"/>
                <w:lang w:eastAsia="zh-CN"/>
              </w:rPr>
              <w:t xml:space="preserve"> and Fitzpatrick (2006), Nelson and Fitzpatrick (2006), Fitzpatrick and Nelson (2008, 2011), Fitzpatrick et al. (2001), </w:t>
            </w:r>
            <w:proofErr w:type="spellStart"/>
            <w:r>
              <w:rPr>
                <w:rFonts w:eastAsia="SimSun"/>
                <w:lang w:eastAsia="zh-CN"/>
              </w:rPr>
              <w:t>Giovas</w:t>
            </w:r>
            <w:proofErr w:type="spellEnd"/>
            <w:r>
              <w:rPr>
                <w:rFonts w:eastAsia="SimSun"/>
                <w:lang w:eastAsia="zh-CN"/>
              </w:rPr>
              <w:t xml:space="preserve"> et al. (2010), Fitzpatrick and Donaldson (2007)</w:t>
            </w:r>
            <w:r w:rsidR="00B07D3B">
              <w:rPr>
                <w:rFonts w:eastAsia="SimSun"/>
                <w:lang w:eastAsia="zh-CN"/>
              </w:rPr>
              <w:t>, Masse et al. (2006)</w:t>
            </w:r>
            <w:r w:rsidR="0056476A">
              <w:rPr>
                <w:rFonts w:eastAsia="SimSun"/>
                <w:lang w:eastAsia="zh-CN"/>
              </w:rPr>
              <w:t>, Liston (2009)</w:t>
            </w:r>
          </w:p>
          <w:p w:rsidR="00AC045D" w:rsidRDefault="00AC045D" w:rsidP="00BC6894">
            <w:pPr>
              <w:rPr>
                <w:rFonts w:eastAsia="SimSun"/>
                <w:lang w:eastAsia="zh-CN"/>
              </w:rPr>
            </w:pPr>
          </w:p>
          <w:p w:rsidR="00B362CB" w:rsidRPr="00963B1C" w:rsidRDefault="00B362CB" w:rsidP="00BC6894">
            <w:pPr>
              <w:rPr>
                <w:rFonts w:eastAsia="SimSun"/>
                <w:lang w:eastAsia="zh-CN"/>
              </w:rPr>
            </w:pPr>
          </w:p>
        </w:tc>
      </w:tr>
      <w:tr w:rsidR="00C1563E" w:rsidRPr="00963B1C">
        <w:trPr>
          <w:tblCellSpacing w:w="15" w:type="dxa"/>
        </w:trPr>
        <w:tc>
          <w:tcPr>
            <w:tcW w:w="593" w:type="pct"/>
            <w:shd w:val="clear" w:color="auto" w:fill="auto"/>
            <w:vAlign w:val="center"/>
          </w:tcPr>
          <w:p w:rsidR="00C1563E" w:rsidRPr="00963B1C" w:rsidRDefault="00C1563E" w:rsidP="00AC045D">
            <w:pPr>
              <w:rPr>
                <w:rFonts w:eastAsia="SimSun"/>
                <w:b/>
                <w:u w:val="single"/>
                <w:lang w:eastAsia="zh-CN"/>
              </w:rPr>
            </w:pPr>
            <w:r w:rsidRPr="00963B1C">
              <w:rPr>
                <w:rFonts w:eastAsia="SimSun"/>
                <w:b/>
                <w:u w:val="single"/>
                <w:lang w:eastAsia="zh-CN"/>
              </w:rPr>
              <w:lastRenderedPageBreak/>
              <w:t xml:space="preserve">Week </w:t>
            </w:r>
            <w:r w:rsidR="00AC045D">
              <w:rPr>
                <w:rFonts w:eastAsia="SimSun"/>
                <w:b/>
                <w:u w:val="single"/>
                <w:lang w:eastAsia="zh-CN"/>
              </w:rPr>
              <w:t>3</w:t>
            </w:r>
          </w:p>
        </w:tc>
        <w:tc>
          <w:tcPr>
            <w:tcW w:w="4361" w:type="pct"/>
            <w:shd w:val="clear" w:color="auto" w:fill="auto"/>
            <w:vAlign w:val="center"/>
          </w:tcPr>
          <w:p w:rsidR="00C1563E" w:rsidRPr="00963B1C" w:rsidRDefault="00C1563E" w:rsidP="00C1563E">
            <w:pPr>
              <w:rPr>
                <w:rFonts w:eastAsia="SimSun"/>
                <w:b/>
                <w:u w:val="single"/>
                <w:lang w:eastAsia="zh-CN"/>
              </w:rPr>
            </w:pPr>
            <w:r w:rsidRPr="00963B1C">
              <w:rPr>
                <w:rFonts w:eastAsia="SimSun"/>
                <w:b/>
                <w:u w:val="single"/>
                <w:lang w:eastAsia="zh-CN"/>
              </w:rPr>
              <w:t>Early Migrations</w:t>
            </w:r>
            <w:r w:rsidR="00B02412">
              <w:rPr>
                <w:rFonts w:eastAsia="SimSun"/>
                <w:b/>
                <w:u w:val="single"/>
                <w:lang w:eastAsia="zh-CN"/>
              </w:rPr>
              <w:t>; Polynesia</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r w:rsidRPr="00963B1C">
              <w:rPr>
                <w:rFonts w:eastAsia="SimSun"/>
                <w:lang w:eastAsia="zh-CN"/>
              </w:rPr>
              <w:t xml:space="preserve">Traditional Navigation and Sailing Craft </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r w:rsidRPr="00963B1C">
              <w:rPr>
                <w:rFonts w:eastAsia="SimSun" w:cs="Arial"/>
                <w:lang w:eastAsia="zh-CN"/>
              </w:rPr>
              <w:t xml:space="preserve">Migrations </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r w:rsidRPr="00963B1C">
              <w:rPr>
                <w:rFonts w:eastAsia="SimSun"/>
                <w:lang w:eastAsia="zh-CN"/>
              </w:rPr>
              <w:t>Sea Lanes and corridors (see: http://www.museum.upenn.edu./navigation/Intro.html</w:t>
            </w:r>
            <w:r w:rsidR="008A0280">
              <w:rPr>
                <w:rFonts w:eastAsia="SimSun"/>
                <w:lang w:eastAsia="zh-CN"/>
              </w:rPr>
              <w:t>)</w:t>
            </w:r>
          </w:p>
        </w:tc>
      </w:tr>
      <w:tr w:rsidR="00C1563E" w:rsidRPr="00963B1C">
        <w:trPr>
          <w:tblCellSpacing w:w="15" w:type="dxa"/>
        </w:trPr>
        <w:tc>
          <w:tcPr>
            <w:tcW w:w="593" w:type="pct"/>
            <w:shd w:val="clear" w:color="auto" w:fill="auto"/>
          </w:tcPr>
          <w:p w:rsidR="00C1563E" w:rsidRPr="0083018C" w:rsidRDefault="00C1563E" w:rsidP="00C1563E">
            <w:pPr>
              <w:rPr>
                <w:rFonts w:eastAsia="SimSun"/>
                <w:b/>
                <w:u w:val="single"/>
                <w:lang w:eastAsia="zh-CN"/>
              </w:rPr>
            </w:pPr>
          </w:p>
        </w:tc>
        <w:tc>
          <w:tcPr>
            <w:tcW w:w="4361" w:type="pct"/>
            <w:shd w:val="clear" w:color="auto" w:fill="auto"/>
          </w:tcPr>
          <w:p w:rsidR="00886729" w:rsidRDefault="00886729" w:rsidP="00C1563E">
            <w:pPr>
              <w:rPr>
                <w:rFonts w:eastAsia="SimSun"/>
                <w:b/>
                <w:u w:val="single"/>
                <w:lang w:eastAsia="zh-CN"/>
              </w:rPr>
            </w:pPr>
          </w:p>
          <w:p w:rsidR="00C1563E" w:rsidRPr="0083018C" w:rsidRDefault="00C1563E" w:rsidP="00C1563E">
            <w:pPr>
              <w:rPr>
                <w:rFonts w:eastAsia="SimSun"/>
                <w:b/>
                <w:u w:val="single"/>
                <w:lang w:eastAsia="zh-CN"/>
              </w:rPr>
            </w:pPr>
            <w:r w:rsidRPr="0083018C">
              <w:rPr>
                <w:rFonts w:eastAsia="SimSun"/>
                <w:b/>
                <w:u w:val="single"/>
                <w:lang w:eastAsia="zh-CN"/>
              </w:rPr>
              <w:t>Papua New Guinea</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8A0280" w:rsidP="00C1563E">
            <w:pPr>
              <w:rPr>
                <w:rFonts w:eastAsia="SimSun"/>
                <w:lang w:eastAsia="zh-CN"/>
              </w:rPr>
            </w:pPr>
            <w:smartTag w:uri="urn:schemas-microsoft-com:office:smarttags" w:element="country-region">
              <w:smartTag w:uri="urn:schemas-microsoft-com:office:smarttags" w:element="place">
                <w:r>
                  <w:rPr>
                    <w:rFonts w:eastAsia="SimSun"/>
                    <w:lang w:eastAsia="zh-CN"/>
                  </w:rPr>
                  <w:t>New Guinea</w:t>
                </w:r>
              </w:smartTag>
            </w:smartTag>
            <w:r>
              <w:rPr>
                <w:rFonts w:eastAsia="SimSun"/>
                <w:lang w:eastAsia="zh-CN"/>
              </w:rPr>
              <w:t xml:space="preserve"> – an </w:t>
            </w:r>
            <w:smartTag w:uri="urn:schemas-microsoft-com:office:smarttags" w:element="place">
              <w:r>
                <w:rPr>
                  <w:rFonts w:eastAsia="SimSun"/>
                  <w:lang w:eastAsia="zh-CN"/>
                </w:rPr>
                <w:t>Island</w:t>
              </w:r>
            </w:smartTag>
            <w:r>
              <w:rPr>
                <w:rFonts w:eastAsia="SimSun"/>
                <w:lang w:eastAsia="zh-CN"/>
              </w:rPr>
              <w:t xml:space="preserve"> in the True Sense?</w:t>
            </w: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8A0280" w:rsidP="00C1563E">
            <w:pPr>
              <w:rPr>
                <w:rFonts w:eastAsia="SimSun"/>
                <w:lang w:eastAsia="zh-CN"/>
              </w:rPr>
            </w:pPr>
            <w:r>
              <w:rPr>
                <w:rFonts w:eastAsia="SimSun"/>
                <w:lang w:eastAsia="zh-CN"/>
              </w:rPr>
              <w:t>Language Diversity and Early Agriculture</w:t>
            </w:r>
          </w:p>
        </w:tc>
      </w:tr>
      <w:tr w:rsidR="00B362CB" w:rsidRPr="00963B1C">
        <w:trPr>
          <w:gridAfter w:val="1"/>
          <w:wAfter w:w="8538" w:type="dxa"/>
          <w:tblCellSpacing w:w="15" w:type="dxa"/>
        </w:trPr>
        <w:tc>
          <w:tcPr>
            <w:tcW w:w="593" w:type="pct"/>
            <w:shd w:val="clear" w:color="auto" w:fill="auto"/>
          </w:tcPr>
          <w:p w:rsidR="00B362CB" w:rsidRPr="00963B1C" w:rsidRDefault="00B362CB" w:rsidP="00C1563E">
            <w:pPr>
              <w:rPr>
                <w:rFonts w:eastAsia="SimSun"/>
                <w:lang w:eastAsia="zh-CN"/>
              </w:rPr>
            </w:pPr>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r w:rsidRPr="00963B1C">
              <w:rPr>
                <w:rFonts w:eastAsia="SimSun" w:cs="Arial"/>
                <w:b/>
                <w:bCs/>
                <w:u w:val="single"/>
                <w:lang w:eastAsia="zh-CN"/>
              </w:rPr>
              <w:t xml:space="preserve">Lapita and </w:t>
            </w:r>
            <w:smartTag w:uri="urn:schemas-microsoft-com:office:smarttags" w:element="place">
              <w:r w:rsidRPr="00963B1C">
                <w:rPr>
                  <w:rFonts w:eastAsia="SimSun" w:cs="Arial"/>
                  <w:b/>
                  <w:bCs/>
                  <w:u w:val="single"/>
                  <w:lang w:eastAsia="zh-CN"/>
                </w:rPr>
                <w:t>Polynesia</w:t>
              </w:r>
            </w:smartTag>
          </w:p>
        </w:tc>
      </w:tr>
      <w:tr w:rsidR="00C1563E" w:rsidRPr="00963B1C">
        <w:trPr>
          <w:tblCellSpacing w:w="15" w:type="dxa"/>
        </w:trPr>
        <w:tc>
          <w:tcPr>
            <w:tcW w:w="593" w:type="pct"/>
            <w:shd w:val="clear" w:color="auto" w:fill="auto"/>
          </w:tcPr>
          <w:p w:rsidR="00C1563E" w:rsidRPr="00963B1C" w:rsidRDefault="00C1563E" w:rsidP="00C1563E">
            <w:pPr>
              <w:rPr>
                <w:rFonts w:eastAsia="SimSun"/>
                <w:lang w:eastAsia="zh-CN"/>
              </w:rPr>
            </w:pPr>
          </w:p>
        </w:tc>
        <w:tc>
          <w:tcPr>
            <w:tcW w:w="4361" w:type="pct"/>
            <w:shd w:val="clear" w:color="auto" w:fill="auto"/>
          </w:tcPr>
          <w:p w:rsidR="00C1563E" w:rsidRPr="00963B1C" w:rsidRDefault="00C1563E" w:rsidP="00C1563E">
            <w:pPr>
              <w:rPr>
                <w:rFonts w:eastAsia="SimSun"/>
                <w:lang w:eastAsia="zh-CN"/>
              </w:rPr>
            </w:pPr>
            <w:r w:rsidRPr="00963B1C">
              <w:rPr>
                <w:rFonts w:eastAsia="SimSun" w:cs="Arial"/>
                <w:lang w:eastAsia="zh-CN"/>
              </w:rPr>
              <w:t>The Lapita Complex</w:t>
            </w:r>
          </w:p>
        </w:tc>
      </w:tr>
      <w:tr w:rsidR="00886729" w:rsidRPr="00963B1C">
        <w:trPr>
          <w:tblCellSpacing w:w="15" w:type="dxa"/>
        </w:trPr>
        <w:tc>
          <w:tcPr>
            <w:tcW w:w="593" w:type="pct"/>
            <w:shd w:val="clear" w:color="auto" w:fill="auto"/>
          </w:tcPr>
          <w:p w:rsidR="00886729" w:rsidRPr="00963B1C" w:rsidRDefault="00886729" w:rsidP="00A364FA">
            <w:pPr>
              <w:rPr>
                <w:rFonts w:eastAsia="SimSun"/>
                <w:lang w:eastAsia="zh-CN"/>
              </w:rPr>
            </w:pPr>
          </w:p>
        </w:tc>
        <w:tc>
          <w:tcPr>
            <w:tcW w:w="4361" w:type="pct"/>
            <w:shd w:val="clear" w:color="auto" w:fill="auto"/>
          </w:tcPr>
          <w:p w:rsidR="00BC6894" w:rsidRPr="00BC6894" w:rsidRDefault="00886729" w:rsidP="00BC6894">
            <w:pPr>
              <w:rPr>
                <w:rFonts w:eastAsia="SimSun"/>
                <w:lang w:eastAsia="zh-CN"/>
              </w:rPr>
            </w:pPr>
            <w:r w:rsidRPr="00C172F7">
              <w:rPr>
                <w:rFonts w:eastAsia="SimSun"/>
                <w:b/>
                <w:lang w:eastAsia="zh-CN"/>
              </w:rPr>
              <w:t>Readings</w:t>
            </w:r>
            <w:r>
              <w:rPr>
                <w:rFonts w:eastAsia="SimSun"/>
                <w:lang w:eastAsia="zh-CN"/>
              </w:rPr>
              <w:t xml:space="preserve">: </w:t>
            </w:r>
            <w:proofErr w:type="spellStart"/>
            <w:r>
              <w:rPr>
                <w:rFonts w:eastAsia="SimSun"/>
                <w:lang w:eastAsia="zh-CN"/>
              </w:rPr>
              <w:t>Kirch</w:t>
            </w:r>
            <w:proofErr w:type="spellEnd"/>
            <w:r>
              <w:rPr>
                <w:rFonts w:eastAsia="SimSun"/>
                <w:lang w:eastAsia="zh-CN"/>
              </w:rPr>
              <w:t xml:space="preserve"> (1991)</w:t>
            </w:r>
            <w:r w:rsidR="0056476A">
              <w:rPr>
                <w:rFonts w:eastAsia="SimSun"/>
                <w:lang w:eastAsia="zh-CN"/>
              </w:rPr>
              <w:t xml:space="preserve">, </w:t>
            </w:r>
            <w:r>
              <w:rPr>
                <w:rFonts w:eastAsia="SimSun"/>
                <w:lang w:eastAsia="zh-CN"/>
              </w:rPr>
              <w:t>Callaghan and Fitzpatrick (2007, 2008), Finney (2007), Wilmshurst et al. (2011)</w:t>
            </w:r>
          </w:p>
          <w:p w:rsidR="00BC6894" w:rsidRDefault="00BC6894" w:rsidP="00BC6894">
            <w:pPr>
              <w:rPr>
                <w:rFonts w:eastAsia="SimSun"/>
                <w:b/>
                <w:lang w:eastAsia="zh-CN"/>
              </w:rPr>
            </w:pPr>
            <w:r w:rsidRPr="00AC045D">
              <w:rPr>
                <w:rFonts w:eastAsia="SimSun"/>
                <w:b/>
                <w:highlight w:val="yellow"/>
                <w:lang w:eastAsia="zh-CN"/>
              </w:rPr>
              <w:t>Assignment 1 due</w:t>
            </w:r>
          </w:p>
          <w:p w:rsidR="00886729" w:rsidRPr="00963B1C" w:rsidRDefault="00886729" w:rsidP="0056476A">
            <w:pPr>
              <w:rPr>
                <w:rFonts w:eastAsia="SimSun"/>
                <w:lang w:eastAsia="zh-CN"/>
              </w:rPr>
            </w:pPr>
          </w:p>
        </w:tc>
      </w:tr>
      <w:tr w:rsidR="00886729" w:rsidRPr="00963B1C">
        <w:trPr>
          <w:tblCellSpacing w:w="15" w:type="dxa"/>
        </w:trPr>
        <w:tc>
          <w:tcPr>
            <w:tcW w:w="593" w:type="pct"/>
            <w:shd w:val="clear" w:color="auto" w:fill="auto"/>
          </w:tcPr>
          <w:p w:rsidR="00886729" w:rsidRPr="00963B1C" w:rsidRDefault="00886729" w:rsidP="00C1563E">
            <w:pPr>
              <w:rPr>
                <w:rFonts w:eastAsia="SimSun"/>
                <w:b/>
                <w:bCs/>
                <w:u w:val="single"/>
                <w:lang w:eastAsia="zh-CN"/>
              </w:rPr>
            </w:pPr>
            <w:r>
              <w:rPr>
                <w:rFonts w:eastAsia="SimSun"/>
                <w:b/>
                <w:bCs/>
                <w:u w:val="single"/>
                <w:lang w:eastAsia="zh-CN"/>
              </w:rPr>
              <w:t>Week 4</w:t>
            </w:r>
          </w:p>
          <w:p w:rsidR="00886729" w:rsidRPr="003128F8" w:rsidRDefault="00886729" w:rsidP="00C1563E">
            <w:pPr>
              <w:rPr>
                <w:rFonts w:eastAsia="SimSun"/>
                <w:bCs/>
                <w:lang w:eastAsia="zh-CN"/>
              </w:rPr>
            </w:pPr>
          </w:p>
        </w:tc>
        <w:tc>
          <w:tcPr>
            <w:tcW w:w="4361" w:type="pct"/>
            <w:shd w:val="clear" w:color="auto" w:fill="auto"/>
          </w:tcPr>
          <w:p w:rsidR="00886729" w:rsidRDefault="00886729" w:rsidP="00C1563E">
            <w:pPr>
              <w:rPr>
                <w:rFonts w:eastAsia="SimSun" w:cs="Arial"/>
                <w:b/>
                <w:bCs/>
                <w:u w:val="single"/>
                <w:lang w:eastAsia="zh-CN"/>
              </w:rPr>
            </w:pPr>
            <w:r w:rsidRPr="00963B1C">
              <w:rPr>
                <w:rFonts w:eastAsia="SimSun" w:cs="Arial"/>
                <w:b/>
                <w:bCs/>
                <w:u w:val="single"/>
                <w:lang w:eastAsia="zh-CN"/>
              </w:rPr>
              <w:t>Sociopolitical Developments</w:t>
            </w:r>
            <w:r>
              <w:rPr>
                <w:rFonts w:eastAsia="SimSun" w:cs="Arial"/>
                <w:b/>
                <w:bCs/>
                <w:u w:val="single"/>
                <w:lang w:eastAsia="zh-CN"/>
              </w:rPr>
              <w:t xml:space="preserve"> </w:t>
            </w:r>
          </w:p>
          <w:p w:rsidR="00886729" w:rsidRDefault="00886729" w:rsidP="00C1563E">
            <w:pPr>
              <w:rPr>
                <w:rFonts w:eastAsia="SimSun" w:cs="Arial"/>
                <w:lang w:eastAsia="zh-CN"/>
              </w:rPr>
            </w:pPr>
            <w:r w:rsidRPr="00963B1C">
              <w:rPr>
                <w:rFonts w:eastAsia="SimSun" w:cs="Arial"/>
                <w:lang w:eastAsia="zh-CN"/>
              </w:rPr>
              <w:t>New Zealand</w:t>
            </w:r>
          </w:p>
          <w:p w:rsidR="00886729" w:rsidRDefault="00886729" w:rsidP="00C1563E">
            <w:pPr>
              <w:rPr>
                <w:rFonts w:eastAsia="SimSun" w:cs="Arial"/>
                <w:lang w:eastAsia="zh-CN"/>
              </w:rPr>
            </w:pPr>
            <w:r w:rsidRPr="00963B1C">
              <w:rPr>
                <w:rFonts w:eastAsia="SimSun" w:cs="Arial"/>
                <w:lang w:eastAsia="zh-CN"/>
              </w:rPr>
              <w:t>Island Circumscrip</w:t>
            </w:r>
            <w:r>
              <w:rPr>
                <w:rFonts w:eastAsia="SimSun" w:cs="Arial"/>
                <w:lang w:eastAsia="zh-CN"/>
              </w:rPr>
              <w:t xml:space="preserve">tion and Polynesian Chiefdoms </w:t>
            </w:r>
          </w:p>
          <w:p w:rsidR="00886729" w:rsidRPr="00963B1C" w:rsidRDefault="00886729" w:rsidP="00C1563E">
            <w:pPr>
              <w:rPr>
                <w:rFonts w:eastAsia="SimSun"/>
                <w:lang w:eastAsia="zh-CN"/>
              </w:rPr>
            </w:pPr>
            <w:r>
              <w:rPr>
                <w:rFonts w:eastAsia="SimSun"/>
                <w:lang w:eastAsia="zh-CN"/>
              </w:rPr>
              <w:t xml:space="preserve">Impacts on the </w:t>
            </w:r>
            <w:smartTag w:uri="urn:schemas-microsoft-com:office:smarttags" w:element="country-region">
              <w:smartTag w:uri="urn:schemas-microsoft-com:office:smarttags" w:element="place">
                <w:r>
                  <w:rPr>
                    <w:rFonts w:eastAsia="SimSun"/>
                    <w:lang w:eastAsia="zh-CN"/>
                  </w:rPr>
                  <w:t>New Zealand</w:t>
                </w:r>
              </w:smartTag>
            </w:smartTag>
            <w:r>
              <w:rPr>
                <w:rFonts w:eastAsia="SimSun"/>
                <w:lang w:eastAsia="zh-CN"/>
              </w:rPr>
              <w:t xml:space="preserve"> environment</w:t>
            </w:r>
          </w:p>
        </w:tc>
      </w:tr>
      <w:tr w:rsidR="00886729" w:rsidRPr="00963B1C">
        <w:trPr>
          <w:tblCellSpacing w:w="15" w:type="dxa"/>
        </w:trPr>
        <w:tc>
          <w:tcPr>
            <w:tcW w:w="593" w:type="pct"/>
            <w:shd w:val="clear" w:color="auto" w:fill="auto"/>
          </w:tcPr>
          <w:p w:rsidR="00886729" w:rsidRPr="00963B1C" w:rsidRDefault="00886729" w:rsidP="00C1563E">
            <w:pPr>
              <w:rPr>
                <w:rFonts w:eastAsia="SimSun"/>
                <w:lang w:eastAsia="zh-CN"/>
              </w:rPr>
            </w:pPr>
          </w:p>
        </w:tc>
        <w:tc>
          <w:tcPr>
            <w:tcW w:w="4361" w:type="pct"/>
            <w:shd w:val="clear" w:color="auto" w:fill="auto"/>
          </w:tcPr>
          <w:p w:rsidR="00886729" w:rsidRPr="00963B1C" w:rsidRDefault="00886729" w:rsidP="00C1563E">
            <w:pPr>
              <w:rPr>
                <w:rFonts w:eastAsia="SimSun"/>
                <w:lang w:eastAsia="zh-CN"/>
              </w:rPr>
            </w:pPr>
          </w:p>
        </w:tc>
      </w:tr>
      <w:tr w:rsidR="00886729" w:rsidRPr="00963B1C">
        <w:trPr>
          <w:tblCellSpacing w:w="15" w:type="dxa"/>
        </w:trPr>
        <w:tc>
          <w:tcPr>
            <w:tcW w:w="593" w:type="pct"/>
            <w:shd w:val="clear" w:color="auto" w:fill="auto"/>
          </w:tcPr>
          <w:p w:rsidR="00886729" w:rsidRPr="0083018C" w:rsidRDefault="00886729" w:rsidP="00C1563E">
            <w:pPr>
              <w:rPr>
                <w:rFonts w:eastAsia="SimSun"/>
                <w:b/>
                <w:u w:val="single"/>
                <w:lang w:eastAsia="zh-CN"/>
              </w:rPr>
            </w:pPr>
          </w:p>
        </w:tc>
        <w:tc>
          <w:tcPr>
            <w:tcW w:w="4361" w:type="pct"/>
            <w:shd w:val="clear" w:color="auto" w:fill="auto"/>
          </w:tcPr>
          <w:p w:rsidR="00886729" w:rsidRPr="00CA729B" w:rsidRDefault="00886729" w:rsidP="00C1563E">
            <w:pPr>
              <w:rPr>
                <w:rFonts w:eastAsia="SimSun"/>
                <w:b/>
                <w:u w:val="single"/>
                <w:lang w:eastAsia="zh-CN"/>
              </w:rPr>
            </w:pPr>
            <w:smartTag w:uri="urn:schemas-microsoft-com:office:smarttags" w:element="country-region">
              <w:smartTag w:uri="urn:schemas-microsoft-com:office:smarttags" w:element="place">
                <w:r>
                  <w:rPr>
                    <w:rFonts w:eastAsia="SimSun"/>
                    <w:b/>
                    <w:u w:val="single"/>
                    <w:lang w:eastAsia="zh-CN"/>
                  </w:rPr>
                  <w:t>Micronesia</w:t>
                </w:r>
              </w:smartTag>
            </w:smartTag>
          </w:p>
        </w:tc>
      </w:tr>
      <w:tr w:rsidR="00886729" w:rsidRPr="00963B1C">
        <w:trPr>
          <w:tblCellSpacing w:w="15" w:type="dxa"/>
        </w:trPr>
        <w:tc>
          <w:tcPr>
            <w:tcW w:w="593" w:type="pct"/>
            <w:shd w:val="clear" w:color="auto" w:fill="auto"/>
          </w:tcPr>
          <w:p w:rsidR="00886729" w:rsidRPr="00963B1C" w:rsidRDefault="00886729" w:rsidP="00C1563E">
            <w:pPr>
              <w:rPr>
                <w:rFonts w:eastAsia="SimSun"/>
                <w:lang w:eastAsia="zh-CN"/>
              </w:rPr>
            </w:pPr>
          </w:p>
        </w:tc>
        <w:tc>
          <w:tcPr>
            <w:tcW w:w="4361" w:type="pct"/>
            <w:shd w:val="clear" w:color="auto" w:fill="auto"/>
          </w:tcPr>
          <w:p w:rsidR="00886729" w:rsidRPr="00963B1C" w:rsidRDefault="00886729" w:rsidP="00C1563E">
            <w:pPr>
              <w:rPr>
                <w:rFonts w:eastAsia="SimSun"/>
                <w:lang w:eastAsia="zh-CN"/>
              </w:rPr>
            </w:pPr>
            <w:proofErr w:type="spellStart"/>
            <w:r w:rsidRPr="00963B1C">
              <w:rPr>
                <w:rFonts w:eastAsia="SimSun" w:cs="Arial"/>
                <w:lang w:eastAsia="zh-CN"/>
              </w:rPr>
              <w:t>Pohnpei</w:t>
            </w:r>
            <w:proofErr w:type="spellEnd"/>
            <w:r w:rsidRPr="00963B1C">
              <w:rPr>
                <w:rFonts w:eastAsia="SimSun" w:cs="Arial"/>
                <w:lang w:eastAsia="zh-CN"/>
              </w:rPr>
              <w:t xml:space="preserve"> and </w:t>
            </w:r>
            <w:smartTag w:uri="urn:schemas-microsoft-com:office:smarttags" w:element="place">
              <w:r w:rsidRPr="00963B1C">
                <w:rPr>
                  <w:rFonts w:eastAsia="SimSun" w:cs="Arial"/>
                  <w:lang w:eastAsia="zh-CN"/>
                </w:rPr>
                <w:t>Eastern Micronesia</w:t>
              </w:r>
            </w:smartTag>
            <w:r w:rsidRPr="00963B1C">
              <w:rPr>
                <w:rFonts w:eastAsia="SimSun" w:cs="Arial"/>
                <w:lang w:eastAsia="zh-CN"/>
              </w:rPr>
              <w:t xml:space="preserve"> </w:t>
            </w:r>
          </w:p>
        </w:tc>
      </w:tr>
      <w:tr w:rsidR="00886729" w:rsidRPr="00963B1C">
        <w:trPr>
          <w:tblCellSpacing w:w="15" w:type="dxa"/>
        </w:trPr>
        <w:tc>
          <w:tcPr>
            <w:tcW w:w="593" w:type="pct"/>
            <w:shd w:val="clear" w:color="auto" w:fill="auto"/>
          </w:tcPr>
          <w:p w:rsidR="00886729" w:rsidRPr="00963B1C" w:rsidRDefault="00886729" w:rsidP="00C1563E">
            <w:pPr>
              <w:rPr>
                <w:rFonts w:eastAsia="SimSun"/>
                <w:lang w:eastAsia="zh-CN"/>
              </w:rPr>
            </w:pPr>
          </w:p>
        </w:tc>
        <w:tc>
          <w:tcPr>
            <w:tcW w:w="4361" w:type="pct"/>
            <w:shd w:val="clear" w:color="auto" w:fill="auto"/>
          </w:tcPr>
          <w:p w:rsidR="00886729" w:rsidRDefault="00886729" w:rsidP="00C1563E">
            <w:pPr>
              <w:rPr>
                <w:rFonts w:eastAsia="SimSun"/>
                <w:lang w:eastAsia="zh-CN"/>
              </w:rPr>
            </w:pPr>
            <w:r>
              <w:rPr>
                <w:rFonts w:eastAsia="SimSun"/>
                <w:lang w:eastAsia="zh-CN"/>
              </w:rPr>
              <w:t xml:space="preserve">The Archaeology of </w:t>
            </w:r>
            <w:smartTag w:uri="urn:schemas-microsoft-com:office:smarttags" w:element="country-region">
              <w:smartTag w:uri="urn:schemas-microsoft-com:office:smarttags" w:element="place">
                <w:r>
                  <w:rPr>
                    <w:rFonts w:eastAsia="SimSun"/>
                    <w:lang w:eastAsia="zh-CN"/>
                  </w:rPr>
                  <w:t>Palau</w:t>
                </w:r>
              </w:smartTag>
            </w:smartTag>
            <w:r>
              <w:rPr>
                <w:rFonts w:eastAsia="SimSun"/>
                <w:lang w:eastAsia="zh-CN"/>
              </w:rPr>
              <w:t>: Early Settlement</w:t>
            </w:r>
          </w:p>
        </w:tc>
      </w:tr>
      <w:tr w:rsidR="00886729" w:rsidRPr="00963B1C">
        <w:trPr>
          <w:tblCellSpacing w:w="15" w:type="dxa"/>
        </w:trPr>
        <w:tc>
          <w:tcPr>
            <w:tcW w:w="593" w:type="pct"/>
            <w:shd w:val="clear" w:color="auto" w:fill="auto"/>
          </w:tcPr>
          <w:p w:rsidR="00886729" w:rsidRDefault="00886729" w:rsidP="00C1563E">
            <w:pPr>
              <w:rPr>
                <w:rFonts w:eastAsia="SimSun" w:cs="Arial"/>
                <w:b/>
                <w:bCs/>
                <w:u w:val="single"/>
                <w:lang w:eastAsia="zh-CN"/>
              </w:rPr>
            </w:pPr>
          </w:p>
          <w:p w:rsidR="00886729" w:rsidRPr="00963B1C" w:rsidRDefault="00886729" w:rsidP="00C1563E">
            <w:pPr>
              <w:rPr>
                <w:rFonts w:eastAsia="SimSun"/>
                <w:lang w:eastAsia="zh-CN"/>
              </w:rPr>
            </w:pPr>
          </w:p>
        </w:tc>
        <w:tc>
          <w:tcPr>
            <w:tcW w:w="4361" w:type="pct"/>
            <w:shd w:val="clear" w:color="auto" w:fill="auto"/>
          </w:tcPr>
          <w:p w:rsidR="00886729" w:rsidRDefault="00886729" w:rsidP="00C1563E">
            <w:pPr>
              <w:rPr>
                <w:rFonts w:eastAsia="SimSun" w:cs="Arial"/>
                <w:b/>
                <w:bCs/>
                <w:u w:val="single"/>
                <w:lang w:eastAsia="zh-CN"/>
              </w:rPr>
            </w:pPr>
          </w:p>
          <w:p w:rsidR="00886729" w:rsidRPr="00CA729B" w:rsidRDefault="00886729" w:rsidP="00C1563E">
            <w:pPr>
              <w:rPr>
                <w:rFonts w:eastAsia="SimSun"/>
                <w:b/>
                <w:u w:val="single"/>
                <w:lang w:eastAsia="zh-CN"/>
              </w:rPr>
            </w:pPr>
            <w:smartTag w:uri="urn:schemas-microsoft-com:office:smarttags" w:element="country-region">
              <w:smartTag w:uri="urn:schemas-microsoft-com:office:smarttags" w:element="place">
                <w:r w:rsidRPr="00CA729B">
                  <w:rPr>
                    <w:rFonts w:eastAsia="SimSun"/>
                    <w:b/>
                    <w:u w:val="single"/>
                    <w:lang w:eastAsia="zh-CN"/>
                  </w:rPr>
                  <w:t>Micronesia</w:t>
                </w:r>
              </w:smartTag>
            </w:smartTag>
            <w:r w:rsidRPr="00CA729B">
              <w:rPr>
                <w:rFonts w:eastAsia="SimSun"/>
                <w:b/>
                <w:u w:val="single"/>
                <w:lang w:eastAsia="zh-CN"/>
              </w:rPr>
              <w:t>: Trade and Exchange Systems</w:t>
            </w:r>
          </w:p>
        </w:tc>
      </w:tr>
      <w:tr w:rsidR="00886729" w:rsidRPr="00963B1C">
        <w:trPr>
          <w:tblCellSpacing w:w="15" w:type="dxa"/>
        </w:trPr>
        <w:tc>
          <w:tcPr>
            <w:tcW w:w="593" w:type="pct"/>
            <w:shd w:val="clear" w:color="auto" w:fill="auto"/>
          </w:tcPr>
          <w:p w:rsidR="00886729" w:rsidRPr="00963B1C" w:rsidRDefault="00886729" w:rsidP="00C1563E">
            <w:pPr>
              <w:rPr>
                <w:rFonts w:eastAsia="SimSun"/>
                <w:lang w:eastAsia="zh-CN"/>
              </w:rPr>
            </w:pPr>
          </w:p>
        </w:tc>
        <w:tc>
          <w:tcPr>
            <w:tcW w:w="4361" w:type="pct"/>
            <w:shd w:val="clear" w:color="auto" w:fill="auto"/>
          </w:tcPr>
          <w:p w:rsidR="00886729" w:rsidRPr="00963B1C" w:rsidRDefault="00886729" w:rsidP="00C1563E">
            <w:pPr>
              <w:rPr>
                <w:rFonts w:eastAsia="SimSun"/>
                <w:lang w:eastAsia="zh-CN"/>
              </w:rPr>
            </w:pPr>
            <w:r>
              <w:rPr>
                <w:rFonts w:eastAsia="SimSun"/>
                <w:lang w:eastAsia="zh-CN"/>
              </w:rPr>
              <w:t>Yapese Stone Money</w:t>
            </w:r>
          </w:p>
        </w:tc>
      </w:tr>
      <w:tr w:rsidR="00886729" w:rsidRPr="00963B1C">
        <w:trPr>
          <w:tblCellSpacing w:w="15" w:type="dxa"/>
        </w:trPr>
        <w:tc>
          <w:tcPr>
            <w:tcW w:w="593" w:type="pct"/>
            <w:shd w:val="clear" w:color="auto" w:fill="auto"/>
          </w:tcPr>
          <w:p w:rsidR="00886729" w:rsidRPr="00963B1C" w:rsidRDefault="00886729" w:rsidP="00C1563E">
            <w:pPr>
              <w:rPr>
                <w:rFonts w:eastAsia="SimSun"/>
                <w:lang w:eastAsia="zh-CN"/>
              </w:rPr>
            </w:pPr>
          </w:p>
        </w:tc>
        <w:tc>
          <w:tcPr>
            <w:tcW w:w="4361" w:type="pct"/>
            <w:shd w:val="clear" w:color="auto" w:fill="auto"/>
          </w:tcPr>
          <w:p w:rsidR="00886729" w:rsidRDefault="00886729" w:rsidP="00C1563E">
            <w:pPr>
              <w:rPr>
                <w:rFonts w:eastAsia="SimSun"/>
                <w:lang w:eastAsia="zh-CN"/>
              </w:rPr>
            </w:pPr>
            <w:r>
              <w:rPr>
                <w:rFonts w:eastAsia="SimSun"/>
                <w:lang w:eastAsia="zh-CN"/>
              </w:rPr>
              <w:t>Micronesian Exchange Relationships</w:t>
            </w:r>
          </w:p>
        </w:tc>
      </w:tr>
      <w:tr w:rsidR="00886729" w:rsidRPr="00963B1C">
        <w:trPr>
          <w:tblCellSpacing w:w="15" w:type="dxa"/>
        </w:trPr>
        <w:tc>
          <w:tcPr>
            <w:tcW w:w="593" w:type="pct"/>
            <w:shd w:val="clear" w:color="auto" w:fill="auto"/>
          </w:tcPr>
          <w:p w:rsidR="00886729" w:rsidRDefault="00886729" w:rsidP="00C1563E">
            <w:pPr>
              <w:rPr>
                <w:rFonts w:eastAsia="SimSun"/>
                <w:lang w:eastAsia="zh-CN"/>
              </w:rPr>
            </w:pPr>
          </w:p>
        </w:tc>
        <w:tc>
          <w:tcPr>
            <w:tcW w:w="4361" w:type="pct"/>
            <w:shd w:val="clear" w:color="auto" w:fill="auto"/>
          </w:tcPr>
          <w:p w:rsidR="00BC6894" w:rsidRDefault="00BC6894" w:rsidP="00BC6894">
            <w:pPr>
              <w:rPr>
                <w:rFonts w:eastAsia="SimSun"/>
                <w:lang w:eastAsia="zh-CN"/>
              </w:rPr>
            </w:pPr>
            <w:r w:rsidRPr="00E911BB">
              <w:rPr>
                <w:rFonts w:eastAsia="SimSun"/>
                <w:b/>
                <w:lang w:eastAsia="zh-CN"/>
              </w:rPr>
              <w:t>Required Readings</w:t>
            </w:r>
            <w:r>
              <w:rPr>
                <w:rFonts w:eastAsia="SimSun"/>
                <w:lang w:eastAsia="zh-CN"/>
              </w:rPr>
              <w:t>: Fitzpatrick (2008)</w:t>
            </w:r>
          </w:p>
          <w:p w:rsidR="00BC6894" w:rsidRDefault="00BC6894" w:rsidP="00BC6894">
            <w:pPr>
              <w:rPr>
                <w:rFonts w:eastAsia="SimSun"/>
                <w:b/>
                <w:lang w:eastAsia="zh-CN"/>
              </w:rPr>
            </w:pPr>
            <w:r w:rsidRPr="00AC045D">
              <w:rPr>
                <w:rFonts w:eastAsia="SimSun"/>
                <w:b/>
                <w:highlight w:val="yellow"/>
                <w:lang w:eastAsia="zh-CN"/>
              </w:rPr>
              <w:t>Assignment 2 due</w:t>
            </w:r>
          </w:p>
          <w:p w:rsidR="00BC6894" w:rsidRDefault="00BC6894" w:rsidP="00BC6894">
            <w:pPr>
              <w:rPr>
                <w:rFonts w:eastAsia="SimSun"/>
                <w:lang w:eastAsia="zh-CN"/>
              </w:rPr>
            </w:pPr>
          </w:p>
        </w:tc>
      </w:tr>
      <w:tr w:rsidR="00886729" w:rsidRPr="00963B1C">
        <w:trPr>
          <w:tblCellSpacing w:w="15" w:type="dxa"/>
        </w:trPr>
        <w:tc>
          <w:tcPr>
            <w:tcW w:w="593" w:type="pct"/>
            <w:shd w:val="clear" w:color="auto" w:fill="auto"/>
          </w:tcPr>
          <w:p w:rsidR="00886729" w:rsidRPr="0083018C" w:rsidRDefault="00886729" w:rsidP="00C1563E">
            <w:pPr>
              <w:rPr>
                <w:rFonts w:eastAsia="SimSun"/>
                <w:b/>
                <w:bCs/>
                <w:u w:val="single"/>
                <w:lang w:eastAsia="zh-CN"/>
              </w:rPr>
            </w:pPr>
            <w:r w:rsidRPr="007F5BC9">
              <w:rPr>
                <w:rFonts w:eastAsia="SimSun"/>
                <w:b/>
                <w:bCs/>
                <w:u w:val="single"/>
                <w:lang w:eastAsia="zh-CN"/>
              </w:rPr>
              <w:t xml:space="preserve">Week </w:t>
            </w:r>
            <w:r>
              <w:rPr>
                <w:rFonts w:eastAsia="SimSun"/>
                <w:b/>
                <w:bCs/>
                <w:u w:val="single"/>
                <w:lang w:eastAsia="zh-CN"/>
              </w:rPr>
              <w:t>5</w:t>
            </w:r>
          </w:p>
        </w:tc>
        <w:tc>
          <w:tcPr>
            <w:tcW w:w="4361" w:type="pct"/>
            <w:shd w:val="clear" w:color="auto" w:fill="auto"/>
          </w:tcPr>
          <w:p w:rsidR="00886729" w:rsidRPr="007F5BC9" w:rsidRDefault="00886729" w:rsidP="00AC045D">
            <w:pPr>
              <w:rPr>
                <w:rFonts w:eastAsia="SimSun"/>
                <w:b/>
                <w:u w:val="single"/>
                <w:lang w:eastAsia="zh-CN"/>
              </w:rPr>
            </w:pPr>
            <w:r w:rsidRPr="007F5BC9">
              <w:rPr>
                <w:rFonts w:eastAsia="SimSun"/>
                <w:b/>
                <w:u w:val="single"/>
                <w:lang w:eastAsia="zh-CN"/>
              </w:rPr>
              <w:t>The Western Pacific Rim</w:t>
            </w:r>
          </w:p>
        </w:tc>
      </w:tr>
      <w:tr w:rsidR="00886729" w:rsidRPr="00963B1C">
        <w:trPr>
          <w:tblCellSpacing w:w="15" w:type="dxa"/>
        </w:trPr>
        <w:tc>
          <w:tcPr>
            <w:tcW w:w="593" w:type="pct"/>
            <w:shd w:val="clear" w:color="auto" w:fill="auto"/>
          </w:tcPr>
          <w:p w:rsidR="00886729" w:rsidRPr="007F5BC9" w:rsidRDefault="00886729" w:rsidP="00C1563E">
            <w:pPr>
              <w:rPr>
                <w:rFonts w:eastAsia="SimSun"/>
                <w:bCs/>
                <w:lang w:eastAsia="zh-CN"/>
              </w:rPr>
            </w:pPr>
          </w:p>
        </w:tc>
        <w:tc>
          <w:tcPr>
            <w:tcW w:w="4361" w:type="pct"/>
            <w:shd w:val="clear" w:color="auto" w:fill="auto"/>
          </w:tcPr>
          <w:p w:rsidR="00886729" w:rsidRPr="00963B1C" w:rsidRDefault="00886729" w:rsidP="00C1563E">
            <w:pPr>
              <w:rPr>
                <w:rFonts w:eastAsia="SimSun"/>
                <w:lang w:eastAsia="zh-CN"/>
              </w:rPr>
            </w:pPr>
            <w:r>
              <w:rPr>
                <w:rFonts w:eastAsia="SimSun"/>
                <w:lang w:eastAsia="zh-CN"/>
              </w:rPr>
              <w:t>The Ryukyu Archipelago</w:t>
            </w:r>
          </w:p>
        </w:tc>
      </w:tr>
      <w:tr w:rsidR="00886729" w:rsidRPr="00963B1C">
        <w:trPr>
          <w:tblCellSpacing w:w="15" w:type="dxa"/>
        </w:trPr>
        <w:tc>
          <w:tcPr>
            <w:tcW w:w="593" w:type="pct"/>
            <w:shd w:val="clear" w:color="auto" w:fill="auto"/>
          </w:tcPr>
          <w:p w:rsidR="00886729" w:rsidRPr="007F5BC9" w:rsidRDefault="00886729" w:rsidP="00C1563E">
            <w:pPr>
              <w:rPr>
                <w:rFonts w:eastAsia="SimSun"/>
                <w:bCs/>
                <w:lang w:eastAsia="zh-CN"/>
              </w:rPr>
            </w:pPr>
          </w:p>
        </w:tc>
        <w:tc>
          <w:tcPr>
            <w:tcW w:w="4361" w:type="pct"/>
            <w:shd w:val="clear" w:color="auto" w:fill="auto"/>
          </w:tcPr>
          <w:p w:rsidR="00886729" w:rsidRPr="00963B1C" w:rsidRDefault="00886729" w:rsidP="00C1563E">
            <w:pPr>
              <w:rPr>
                <w:rFonts w:eastAsia="SimSun"/>
                <w:lang w:eastAsia="zh-CN"/>
              </w:rPr>
            </w:pPr>
            <w:smartTag w:uri="urn:schemas-microsoft-com:office:smarttags" w:element="place">
              <w:r>
                <w:rPr>
                  <w:rFonts w:eastAsia="SimSun"/>
                  <w:lang w:eastAsia="zh-CN"/>
                </w:rPr>
                <w:t>Okinawa</w:t>
              </w:r>
            </w:smartTag>
          </w:p>
        </w:tc>
      </w:tr>
      <w:tr w:rsidR="00886729" w:rsidRPr="00963B1C">
        <w:trPr>
          <w:tblCellSpacing w:w="15" w:type="dxa"/>
        </w:trPr>
        <w:tc>
          <w:tcPr>
            <w:tcW w:w="593" w:type="pct"/>
            <w:shd w:val="clear" w:color="auto" w:fill="auto"/>
          </w:tcPr>
          <w:p w:rsidR="00886729" w:rsidRDefault="00886729" w:rsidP="002C7232">
            <w:pPr>
              <w:rPr>
                <w:rFonts w:eastAsia="SimSun"/>
                <w:bCs/>
                <w:lang w:eastAsia="zh-CN"/>
              </w:rPr>
            </w:pPr>
          </w:p>
          <w:p w:rsidR="00886729" w:rsidRPr="003128F8" w:rsidRDefault="00886729" w:rsidP="002C7232">
            <w:pPr>
              <w:rPr>
                <w:rFonts w:eastAsia="SimSun"/>
                <w:bCs/>
                <w:lang w:eastAsia="zh-CN"/>
              </w:rPr>
            </w:pPr>
          </w:p>
        </w:tc>
        <w:tc>
          <w:tcPr>
            <w:tcW w:w="4361" w:type="pct"/>
            <w:shd w:val="clear" w:color="auto" w:fill="auto"/>
          </w:tcPr>
          <w:p w:rsidR="00886729" w:rsidRPr="00963B1C" w:rsidRDefault="00886729" w:rsidP="00C1563E">
            <w:pPr>
              <w:rPr>
                <w:rFonts w:eastAsia="SimSun"/>
                <w:lang w:eastAsia="zh-CN"/>
              </w:rPr>
            </w:pPr>
            <w:r w:rsidRPr="00963B1C">
              <w:rPr>
                <w:rFonts w:eastAsia="SimSun" w:cs="Arial"/>
                <w:lang w:eastAsia="zh-CN"/>
              </w:rPr>
              <w:lastRenderedPageBreak/>
              <w:t>Sociopolitical Evolution</w:t>
            </w:r>
            <w:r w:rsidRPr="00963B1C">
              <w:rPr>
                <w:rFonts w:eastAsia="SimSun"/>
                <w:lang w:eastAsia="zh-CN"/>
              </w:rPr>
              <w:t xml:space="preserve"> </w:t>
            </w:r>
          </w:p>
          <w:p w:rsidR="00886729" w:rsidRPr="00963B1C" w:rsidRDefault="00886729" w:rsidP="00C1563E">
            <w:pPr>
              <w:rPr>
                <w:rFonts w:eastAsia="SimSun"/>
                <w:lang w:eastAsia="zh-CN"/>
              </w:rPr>
            </w:pPr>
            <w:r w:rsidRPr="00963B1C">
              <w:rPr>
                <w:rFonts w:eastAsia="SimSun"/>
                <w:lang w:eastAsia="zh-CN"/>
              </w:rPr>
              <w:lastRenderedPageBreak/>
              <w:t>Synthesis and Avenues for Future Research</w:t>
            </w:r>
          </w:p>
        </w:tc>
      </w:tr>
      <w:tr w:rsidR="00886729" w:rsidRPr="00963B1C">
        <w:trPr>
          <w:tblCellSpacing w:w="15" w:type="dxa"/>
        </w:trPr>
        <w:tc>
          <w:tcPr>
            <w:tcW w:w="593" w:type="pct"/>
            <w:shd w:val="clear" w:color="auto" w:fill="auto"/>
          </w:tcPr>
          <w:p w:rsidR="00886729" w:rsidRPr="00963B1C" w:rsidRDefault="00886729" w:rsidP="00C1563E">
            <w:pPr>
              <w:rPr>
                <w:rFonts w:eastAsia="SimSun"/>
                <w:b/>
                <w:bCs/>
                <w:u w:val="single"/>
                <w:lang w:eastAsia="zh-CN"/>
              </w:rPr>
            </w:pPr>
          </w:p>
        </w:tc>
        <w:tc>
          <w:tcPr>
            <w:tcW w:w="4361" w:type="pct"/>
            <w:shd w:val="clear" w:color="auto" w:fill="auto"/>
          </w:tcPr>
          <w:p w:rsidR="00886729" w:rsidRDefault="00886729" w:rsidP="00C1563E">
            <w:pPr>
              <w:rPr>
                <w:rFonts w:eastAsia="SimSun" w:cs="Arial"/>
                <w:bCs/>
                <w:lang w:eastAsia="zh-CN"/>
              </w:rPr>
            </w:pPr>
          </w:p>
          <w:p w:rsidR="00886729" w:rsidRDefault="00886729" w:rsidP="00E911BB">
            <w:pPr>
              <w:rPr>
                <w:rFonts w:eastAsia="SimSun"/>
                <w:lang w:eastAsia="zh-CN"/>
              </w:rPr>
            </w:pPr>
            <w:r w:rsidRPr="00E911BB">
              <w:rPr>
                <w:rFonts w:eastAsia="SimSun"/>
                <w:b/>
                <w:lang w:eastAsia="zh-CN"/>
              </w:rPr>
              <w:t>Required Readings</w:t>
            </w:r>
            <w:r>
              <w:rPr>
                <w:rFonts w:eastAsia="SimSun"/>
                <w:lang w:eastAsia="zh-CN"/>
              </w:rPr>
              <w:t>: Pearson (1990)</w:t>
            </w:r>
          </w:p>
          <w:p w:rsidR="00886729" w:rsidRPr="004E71F2" w:rsidRDefault="00886729" w:rsidP="00C1563E">
            <w:pPr>
              <w:rPr>
                <w:rFonts w:eastAsia="SimSun" w:cs="Arial"/>
                <w:b/>
                <w:bCs/>
                <w:lang w:eastAsia="zh-CN"/>
              </w:rPr>
            </w:pPr>
          </w:p>
        </w:tc>
      </w:tr>
    </w:tbl>
    <w:p w:rsidR="00AA1444" w:rsidRDefault="00AA1444" w:rsidP="00C1563E">
      <w:pPr>
        <w:jc w:val="both"/>
        <w:sectPr w:rsidR="00AA1444" w:rsidSect="004D7221">
          <w:footerReference w:type="default" r:id="rId12"/>
          <w:pgSz w:w="12240" w:h="15840"/>
          <w:pgMar w:top="1440" w:right="1440" w:bottom="1440" w:left="1440" w:header="720" w:footer="720" w:gutter="0"/>
          <w:cols w:space="720"/>
          <w:docGrid w:linePitch="360"/>
        </w:sectPr>
      </w:pPr>
    </w:p>
    <w:p w:rsidR="00AA1444" w:rsidRDefault="00AA1444" w:rsidP="00BC6894">
      <w:pPr>
        <w:ind w:left="720" w:firstLine="450"/>
        <w:sectPr w:rsidR="00AA1444" w:rsidSect="00AA1444">
          <w:type w:val="continuous"/>
          <w:pgSz w:w="12240" w:h="15840"/>
          <w:pgMar w:top="1440" w:right="1440" w:bottom="1440" w:left="1440" w:header="720" w:footer="720" w:gutter="0"/>
          <w:cols w:space="720" w:equalWidth="0">
            <w:col w:w="9360"/>
          </w:cols>
          <w:docGrid w:linePitch="360"/>
        </w:sectPr>
      </w:pPr>
      <w:r w:rsidRPr="00BC6894">
        <w:rPr>
          <w:b/>
          <w:highlight w:val="yellow"/>
        </w:rPr>
        <w:t>Final Exam</w:t>
      </w:r>
      <w:r w:rsidRPr="00BC6894">
        <w:rPr>
          <w:highlight w:val="yellow"/>
        </w:rPr>
        <w:t xml:space="preserve"> (</w:t>
      </w:r>
      <w:r w:rsidR="0056476A" w:rsidRPr="00BC6894">
        <w:rPr>
          <w:highlight w:val="yellow"/>
        </w:rPr>
        <w:t>TBA</w:t>
      </w:r>
      <w:r w:rsidRPr="00BC6894">
        <w:rPr>
          <w:highlight w:val="yellow"/>
        </w:rPr>
        <w:t>)</w:t>
      </w:r>
    </w:p>
    <w:p w:rsidR="003837DA" w:rsidRDefault="003837DA" w:rsidP="00D13189">
      <w:pPr>
        <w:jc w:val="both"/>
      </w:pPr>
    </w:p>
    <w:p w:rsidR="00F54B0D" w:rsidRDefault="00F54B0D" w:rsidP="00D13189">
      <w:pPr>
        <w:jc w:val="both"/>
      </w:pPr>
    </w:p>
    <w:p w:rsidR="00C55986" w:rsidRPr="00C55986" w:rsidRDefault="00C55986" w:rsidP="00C55986">
      <w:pPr>
        <w:pStyle w:val="Header"/>
        <w:tabs>
          <w:tab w:val="clear" w:pos="4320"/>
          <w:tab w:val="clear" w:pos="8640"/>
          <w:tab w:val="left" w:pos="270"/>
        </w:tabs>
        <w:rPr>
          <w:b/>
        </w:rPr>
      </w:pPr>
      <w:r w:rsidRPr="00C55986">
        <w:rPr>
          <w:b/>
        </w:rPr>
        <w:t>Required Readings</w:t>
      </w:r>
      <w:r>
        <w:rPr>
          <w:b/>
        </w:rPr>
        <w:t xml:space="preserve"> (</w:t>
      </w:r>
      <w:r w:rsidR="00BC6894">
        <w:rPr>
          <w:b/>
        </w:rPr>
        <w:t xml:space="preserve">Provided as </w:t>
      </w:r>
      <w:r>
        <w:rPr>
          <w:b/>
        </w:rPr>
        <w:t>PDF</w:t>
      </w:r>
      <w:r w:rsidR="00BC6894">
        <w:rPr>
          <w:b/>
        </w:rPr>
        <w:t>s</w:t>
      </w:r>
      <w:r>
        <w:rPr>
          <w:b/>
        </w:rPr>
        <w:t>)</w:t>
      </w:r>
      <w:r w:rsidRPr="00C55986">
        <w:rPr>
          <w:b/>
        </w:rPr>
        <w:br/>
      </w:r>
    </w:p>
    <w:p w:rsidR="000B082F" w:rsidRPr="00BC6894" w:rsidRDefault="000B082F" w:rsidP="00C55986">
      <w:pPr>
        <w:pStyle w:val="Header"/>
        <w:tabs>
          <w:tab w:val="clear" w:pos="4320"/>
          <w:tab w:val="clear" w:pos="8640"/>
          <w:tab w:val="left" w:pos="270"/>
        </w:tabs>
        <w:rPr>
          <w:sz w:val="22"/>
          <w:szCs w:val="22"/>
        </w:rPr>
      </w:pPr>
      <w:r w:rsidRPr="00BC6894">
        <w:rPr>
          <w:sz w:val="22"/>
          <w:szCs w:val="22"/>
        </w:rPr>
        <w:t xml:space="preserve">Anderson, A. (2001) No Meat on that Beautiful Shore: The Prehistoric Abandonment of Subtropical Polynesian Islands. </w:t>
      </w:r>
      <w:r w:rsidRPr="00BC6894">
        <w:rPr>
          <w:i/>
          <w:sz w:val="22"/>
          <w:szCs w:val="22"/>
        </w:rPr>
        <w:t xml:space="preserve">International Journal of </w:t>
      </w:r>
      <w:proofErr w:type="spellStart"/>
      <w:r w:rsidRPr="00BC6894">
        <w:rPr>
          <w:i/>
          <w:sz w:val="22"/>
          <w:szCs w:val="22"/>
        </w:rPr>
        <w:t>Osteoarchaeology</w:t>
      </w:r>
      <w:proofErr w:type="spellEnd"/>
      <w:r w:rsidRPr="00BC6894">
        <w:rPr>
          <w:sz w:val="22"/>
          <w:szCs w:val="22"/>
        </w:rPr>
        <w:t xml:space="preserve"> 11(1-2):14-23.</w:t>
      </w:r>
    </w:p>
    <w:p w:rsidR="000B082F" w:rsidRPr="00BC6894" w:rsidRDefault="000B082F" w:rsidP="00C55986">
      <w:pPr>
        <w:pStyle w:val="Header"/>
        <w:tabs>
          <w:tab w:val="clear" w:pos="4320"/>
          <w:tab w:val="clear" w:pos="8640"/>
          <w:tab w:val="left" w:pos="270"/>
        </w:tabs>
        <w:rPr>
          <w:sz w:val="22"/>
        </w:rPr>
      </w:pPr>
    </w:p>
    <w:p w:rsidR="00C55986" w:rsidRPr="00BC6894" w:rsidRDefault="00BC6894" w:rsidP="00C55986">
      <w:pPr>
        <w:pStyle w:val="Header"/>
        <w:tabs>
          <w:tab w:val="clear" w:pos="4320"/>
          <w:tab w:val="clear" w:pos="8640"/>
          <w:tab w:val="left" w:pos="270"/>
        </w:tabs>
        <w:rPr>
          <w:sz w:val="22"/>
        </w:rPr>
      </w:pPr>
      <w:r w:rsidRPr="00BC6894">
        <w:rPr>
          <w:sz w:val="22"/>
        </w:rPr>
        <w:t xml:space="preserve">Callaghan, Richard </w:t>
      </w:r>
      <w:r w:rsidR="00C55986" w:rsidRPr="00BC6894">
        <w:rPr>
          <w:sz w:val="22"/>
        </w:rPr>
        <w:t xml:space="preserve">and Scott M. Fitzpatrick. 2007. On the Relative Isolation of a Micronesian Archipelago during the Historic Period: the Palau Case Study. </w:t>
      </w:r>
      <w:r w:rsidR="00C55986" w:rsidRPr="00BC6894">
        <w:rPr>
          <w:i/>
          <w:sz w:val="22"/>
        </w:rPr>
        <w:t>International Journal of Nautical Archaeology</w:t>
      </w:r>
      <w:r w:rsidR="00C55986" w:rsidRPr="00BC6894">
        <w:rPr>
          <w:sz w:val="22"/>
        </w:rPr>
        <w:t xml:space="preserve"> 36(2):353-364.</w:t>
      </w:r>
    </w:p>
    <w:p w:rsidR="00C55986" w:rsidRPr="00BC6894" w:rsidRDefault="00C55986" w:rsidP="00D13189">
      <w:pPr>
        <w:jc w:val="both"/>
        <w:rPr>
          <w:sz w:val="22"/>
        </w:rPr>
      </w:pPr>
    </w:p>
    <w:p w:rsidR="00C55986" w:rsidRPr="00BC6894" w:rsidRDefault="00C55986" w:rsidP="00C55986">
      <w:pPr>
        <w:pStyle w:val="Header"/>
        <w:tabs>
          <w:tab w:val="clear" w:pos="4320"/>
          <w:tab w:val="clear" w:pos="8640"/>
          <w:tab w:val="left" w:pos="270"/>
        </w:tabs>
        <w:rPr>
          <w:sz w:val="22"/>
        </w:rPr>
      </w:pPr>
      <w:r w:rsidRPr="00BC6894">
        <w:rPr>
          <w:sz w:val="22"/>
        </w:rPr>
        <w:t>Callaghan</w:t>
      </w:r>
      <w:r w:rsidR="00BC6894" w:rsidRPr="00BC6894">
        <w:rPr>
          <w:sz w:val="22"/>
        </w:rPr>
        <w:t>, Richard</w:t>
      </w:r>
      <w:r w:rsidRPr="00BC6894">
        <w:rPr>
          <w:sz w:val="22"/>
        </w:rPr>
        <w:t xml:space="preserve"> and Scott M. Fitzpatrick. 2008. Examining Prehistoric Migration Patterns in the Palauan Archipelago: a Computer Simulated Analysis of Drift Voyaging. </w:t>
      </w:r>
      <w:r w:rsidRPr="00BC6894">
        <w:rPr>
          <w:i/>
          <w:sz w:val="22"/>
        </w:rPr>
        <w:t>Asian Perspectives</w:t>
      </w:r>
      <w:r w:rsidRPr="00BC6894">
        <w:rPr>
          <w:sz w:val="22"/>
        </w:rPr>
        <w:t xml:space="preserve"> 47(1):28-44.</w:t>
      </w:r>
    </w:p>
    <w:p w:rsidR="00C55986" w:rsidRPr="00BC6894" w:rsidRDefault="00C55986" w:rsidP="00D13189">
      <w:pPr>
        <w:jc w:val="both"/>
        <w:rPr>
          <w:sz w:val="22"/>
        </w:rPr>
      </w:pPr>
    </w:p>
    <w:p w:rsidR="0056476A" w:rsidRPr="00BC6894" w:rsidRDefault="0056476A" w:rsidP="00D13189">
      <w:pPr>
        <w:jc w:val="both"/>
        <w:rPr>
          <w:sz w:val="22"/>
        </w:rPr>
      </w:pPr>
      <w:r w:rsidRPr="00BC6894">
        <w:rPr>
          <w:sz w:val="22"/>
        </w:rPr>
        <w:t xml:space="preserve">Clark, G. 2005. 3000 Year Old Culture History of Palau. </w:t>
      </w:r>
      <w:r w:rsidRPr="00BC6894">
        <w:rPr>
          <w:i/>
          <w:sz w:val="22"/>
        </w:rPr>
        <w:t>Asian Perspectives</w:t>
      </w:r>
    </w:p>
    <w:p w:rsidR="0056476A" w:rsidRPr="00BC6894" w:rsidRDefault="0056476A" w:rsidP="00D13189">
      <w:pPr>
        <w:jc w:val="both"/>
        <w:rPr>
          <w:sz w:val="22"/>
        </w:rPr>
      </w:pPr>
    </w:p>
    <w:p w:rsidR="000B082F" w:rsidRPr="00BC6894" w:rsidRDefault="000B082F" w:rsidP="000B082F">
      <w:pPr>
        <w:rPr>
          <w:sz w:val="22"/>
          <w:szCs w:val="22"/>
        </w:rPr>
      </w:pPr>
      <w:proofErr w:type="spellStart"/>
      <w:r w:rsidRPr="00BC6894">
        <w:rPr>
          <w:sz w:val="22"/>
          <w:szCs w:val="22"/>
        </w:rPr>
        <w:t>Erlandson</w:t>
      </w:r>
      <w:proofErr w:type="spellEnd"/>
      <w:r w:rsidRPr="00BC6894">
        <w:rPr>
          <w:sz w:val="22"/>
          <w:szCs w:val="22"/>
        </w:rPr>
        <w:t xml:space="preserve">, J. M. and S. M. Fitzpatrick. 2006. Oceans, Islands, and Coasts: Current Perspectives on the Role of the Sea in Human Prehistory. </w:t>
      </w:r>
      <w:r w:rsidRPr="00BC6894">
        <w:rPr>
          <w:i/>
          <w:sz w:val="22"/>
          <w:szCs w:val="22"/>
        </w:rPr>
        <w:t>Journal of Island and Coastal Archaeology</w:t>
      </w:r>
      <w:r w:rsidRPr="00BC6894">
        <w:rPr>
          <w:sz w:val="22"/>
          <w:szCs w:val="22"/>
        </w:rPr>
        <w:t xml:space="preserve"> 1(1):5-32.</w:t>
      </w:r>
    </w:p>
    <w:p w:rsidR="000B082F" w:rsidRPr="00BC6894" w:rsidRDefault="000B082F" w:rsidP="00C55986">
      <w:pPr>
        <w:pStyle w:val="Header"/>
        <w:tabs>
          <w:tab w:val="clear" w:pos="4320"/>
          <w:tab w:val="clear" w:pos="8640"/>
          <w:tab w:val="left" w:pos="270"/>
        </w:tabs>
        <w:rPr>
          <w:sz w:val="22"/>
        </w:rPr>
      </w:pPr>
    </w:p>
    <w:p w:rsidR="00C55986" w:rsidRPr="00BC6894" w:rsidRDefault="00BC6894" w:rsidP="00C55986">
      <w:pPr>
        <w:pStyle w:val="Header"/>
        <w:tabs>
          <w:tab w:val="clear" w:pos="4320"/>
          <w:tab w:val="clear" w:pos="8640"/>
          <w:tab w:val="left" w:pos="270"/>
        </w:tabs>
        <w:rPr>
          <w:sz w:val="22"/>
        </w:rPr>
      </w:pPr>
      <w:r w:rsidRPr="00BC6894">
        <w:rPr>
          <w:bCs/>
          <w:sz w:val="22"/>
        </w:rPr>
        <w:t xml:space="preserve">Fitzpatrick, Scott M. </w:t>
      </w:r>
      <w:r w:rsidR="00C55986" w:rsidRPr="00BC6894">
        <w:rPr>
          <w:sz w:val="22"/>
        </w:rPr>
        <w:t xml:space="preserve">and Terry Donaldson. 2007. Anthropogenic Impacts to Coral Reefs in Palau, Western Micronesia during the Late Holocene. </w:t>
      </w:r>
      <w:r w:rsidR="00C55986" w:rsidRPr="00BC6894">
        <w:rPr>
          <w:i/>
          <w:sz w:val="22"/>
        </w:rPr>
        <w:t>Coral Reefs</w:t>
      </w:r>
      <w:r w:rsidR="00C55986" w:rsidRPr="00BC6894">
        <w:rPr>
          <w:sz w:val="22"/>
        </w:rPr>
        <w:t xml:space="preserve"> 26:915-930</w:t>
      </w:r>
    </w:p>
    <w:p w:rsidR="00C55986" w:rsidRPr="00BC6894" w:rsidRDefault="00C55986" w:rsidP="00C55986">
      <w:pPr>
        <w:pStyle w:val="Header"/>
        <w:tabs>
          <w:tab w:val="clear" w:pos="4320"/>
          <w:tab w:val="clear" w:pos="8640"/>
          <w:tab w:val="left" w:pos="270"/>
        </w:tabs>
        <w:rPr>
          <w:sz w:val="22"/>
        </w:rPr>
      </w:pPr>
    </w:p>
    <w:p w:rsidR="00C55986" w:rsidRPr="00BC6894" w:rsidRDefault="00BC6894" w:rsidP="00C55986">
      <w:pPr>
        <w:tabs>
          <w:tab w:val="left" w:pos="270"/>
          <w:tab w:val="left" w:pos="900"/>
        </w:tabs>
        <w:rPr>
          <w:bCs/>
          <w:sz w:val="22"/>
        </w:rPr>
      </w:pPr>
      <w:r w:rsidRPr="00BC6894">
        <w:rPr>
          <w:bCs/>
          <w:sz w:val="22"/>
        </w:rPr>
        <w:t>Fitzpatrick, Scott M.</w:t>
      </w:r>
      <w:r w:rsidR="00C55986" w:rsidRPr="00BC6894">
        <w:rPr>
          <w:bCs/>
          <w:sz w:val="22"/>
        </w:rPr>
        <w:t xml:space="preserve">. </w:t>
      </w:r>
      <w:r w:rsidR="00C55986" w:rsidRPr="00BC6894">
        <w:rPr>
          <w:sz w:val="22"/>
        </w:rPr>
        <w:t xml:space="preserve">2008. </w:t>
      </w:r>
      <w:r w:rsidR="00C55986" w:rsidRPr="00BC6894">
        <w:rPr>
          <w:bCs/>
          <w:sz w:val="22"/>
        </w:rPr>
        <w:t xml:space="preserve">Micronesian Interregional Interaction: Deciphering Multi-Group Contacts and Exchange Systems through Time. </w:t>
      </w:r>
      <w:r w:rsidR="00C55986" w:rsidRPr="00BC6894">
        <w:rPr>
          <w:bCs/>
          <w:i/>
          <w:sz w:val="22"/>
        </w:rPr>
        <w:t>Journal of Anthropological Archaeology</w:t>
      </w:r>
      <w:r w:rsidR="00C55986" w:rsidRPr="00BC6894">
        <w:rPr>
          <w:bCs/>
          <w:sz w:val="22"/>
        </w:rPr>
        <w:t xml:space="preserve"> 27(1):131-147.</w:t>
      </w:r>
    </w:p>
    <w:p w:rsidR="00C55986" w:rsidRPr="00BC6894" w:rsidRDefault="00C55986" w:rsidP="00D13189">
      <w:pPr>
        <w:jc w:val="both"/>
        <w:rPr>
          <w:sz w:val="22"/>
        </w:rPr>
      </w:pPr>
    </w:p>
    <w:p w:rsidR="00C55986" w:rsidRPr="00BC6894" w:rsidRDefault="00BC6894" w:rsidP="00C55986">
      <w:pPr>
        <w:tabs>
          <w:tab w:val="left" w:pos="180"/>
          <w:tab w:val="left" w:pos="270"/>
          <w:tab w:val="left" w:pos="900"/>
          <w:tab w:val="left" w:pos="1440"/>
          <w:tab w:val="left" w:pos="1700"/>
          <w:tab w:val="left" w:pos="2160"/>
        </w:tabs>
        <w:rPr>
          <w:bCs/>
          <w:sz w:val="22"/>
        </w:rPr>
      </w:pPr>
      <w:r w:rsidRPr="00BC6894">
        <w:rPr>
          <w:bCs/>
          <w:sz w:val="22"/>
        </w:rPr>
        <w:t xml:space="preserve">Fitzpatrick, Scott M. </w:t>
      </w:r>
      <w:r w:rsidR="00C55986" w:rsidRPr="00BC6894">
        <w:rPr>
          <w:bCs/>
          <w:sz w:val="22"/>
        </w:rPr>
        <w:t xml:space="preserve">and Greg C. Nelson. 2008. From Limestone Caves to Concrete Graves: 3000 Years of Mortuary Practice in the Palauan Archipelago of Western Micronesia. </w:t>
      </w:r>
      <w:r w:rsidR="00C55986" w:rsidRPr="00BC6894">
        <w:rPr>
          <w:bCs/>
          <w:i/>
          <w:sz w:val="22"/>
        </w:rPr>
        <w:t xml:space="preserve">International Journal of </w:t>
      </w:r>
      <w:proofErr w:type="spellStart"/>
      <w:r w:rsidR="00C55986" w:rsidRPr="00BC6894">
        <w:rPr>
          <w:bCs/>
          <w:i/>
          <w:sz w:val="22"/>
        </w:rPr>
        <w:t>Osteoarchaeology</w:t>
      </w:r>
      <w:proofErr w:type="spellEnd"/>
      <w:r w:rsidR="00C55986" w:rsidRPr="00BC6894">
        <w:rPr>
          <w:bCs/>
          <w:i/>
          <w:sz w:val="22"/>
        </w:rPr>
        <w:t xml:space="preserve"> </w:t>
      </w:r>
      <w:r w:rsidR="00C55986" w:rsidRPr="00BC6894">
        <w:rPr>
          <w:bCs/>
          <w:sz w:val="22"/>
        </w:rPr>
        <w:t>18(5):439-457.</w:t>
      </w:r>
    </w:p>
    <w:p w:rsidR="00C55986" w:rsidRPr="00BC6894" w:rsidRDefault="00C55986" w:rsidP="00C55986">
      <w:pPr>
        <w:pStyle w:val="Header"/>
        <w:tabs>
          <w:tab w:val="clear" w:pos="4320"/>
          <w:tab w:val="clear" w:pos="8640"/>
          <w:tab w:val="left" w:pos="270"/>
        </w:tabs>
        <w:rPr>
          <w:sz w:val="22"/>
        </w:rPr>
      </w:pPr>
    </w:p>
    <w:p w:rsidR="00C55986" w:rsidRPr="00BC6894" w:rsidRDefault="00BC6894" w:rsidP="00C55986">
      <w:pPr>
        <w:pStyle w:val="Header"/>
        <w:tabs>
          <w:tab w:val="clear" w:pos="4320"/>
          <w:tab w:val="clear" w:pos="8640"/>
          <w:tab w:val="left" w:pos="270"/>
        </w:tabs>
        <w:rPr>
          <w:bCs/>
          <w:sz w:val="22"/>
        </w:rPr>
      </w:pPr>
      <w:r w:rsidRPr="00BC6894">
        <w:rPr>
          <w:bCs/>
          <w:sz w:val="22"/>
        </w:rPr>
        <w:t xml:space="preserve">Fitzpatrick, Scott M. </w:t>
      </w:r>
      <w:r w:rsidR="00C55986" w:rsidRPr="00BC6894">
        <w:rPr>
          <w:sz w:val="22"/>
        </w:rPr>
        <w:t xml:space="preserve">and Greg C. Nelson. 2011. Purposeful Commingling of Adult and Child Cranial Elements from the </w:t>
      </w:r>
      <w:proofErr w:type="spellStart"/>
      <w:r w:rsidR="00C55986" w:rsidRPr="00BC6894">
        <w:rPr>
          <w:sz w:val="22"/>
        </w:rPr>
        <w:t>Chelechol</w:t>
      </w:r>
      <w:proofErr w:type="spellEnd"/>
      <w:r w:rsidR="00C55986" w:rsidRPr="00BC6894">
        <w:rPr>
          <w:sz w:val="22"/>
        </w:rPr>
        <w:t xml:space="preserve"> </w:t>
      </w:r>
      <w:proofErr w:type="spellStart"/>
      <w:r w:rsidR="00C55986" w:rsidRPr="00BC6894">
        <w:rPr>
          <w:sz w:val="22"/>
        </w:rPr>
        <w:t>ra</w:t>
      </w:r>
      <w:proofErr w:type="spellEnd"/>
      <w:r w:rsidR="00C55986" w:rsidRPr="00BC6894">
        <w:rPr>
          <w:sz w:val="22"/>
        </w:rPr>
        <w:t xml:space="preserve"> </w:t>
      </w:r>
      <w:proofErr w:type="spellStart"/>
      <w:r w:rsidR="00C55986" w:rsidRPr="00BC6894">
        <w:rPr>
          <w:sz w:val="22"/>
        </w:rPr>
        <w:t>Orrak</w:t>
      </w:r>
      <w:proofErr w:type="spellEnd"/>
      <w:r w:rsidR="00C55986" w:rsidRPr="00BC6894">
        <w:rPr>
          <w:sz w:val="22"/>
        </w:rPr>
        <w:t xml:space="preserve"> Cemetery, Palau. </w:t>
      </w:r>
      <w:r w:rsidR="00C55986" w:rsidRPr="00BC6894">
        <w:rPr>
          <w:i/>
          <w:sz w:val="22"/>
        </w:rPr>
        <w:t xml:space="preserve">International Journal of </w:t>
      </w:r>
      <w:proofErr w:type="spellStart"/>
      <w:r w:rsidR="00C55986" w:rsidRPr="00BC6894">
        <w:rPr>
          <w:i/>
          <w:sz w:val="22"/>
        </w:rPr>
        <w:t>Osteoarchaeology</w:t>
      </w:r>
      <w:proofErr w:type="spellEnd"/>
      <w:r w:rsidR="00C55986" w:rsidRPr="00BC6894">
        <w:rPr>
          <w:sz w:val="22"/>
        </w:rPr>
        <w:t xml:space="preserve"> 23:360-366.</w:t>
      </w:r>
      <w:r w:rsidR="00C55986" w:rsidRPr="00BC6894">
        <w:rPr>
          <w:bCs/>
          <w:sz w:val="22"/>
        </w:rPr>
        <w:t xml:space="preserve"> </w:t>
      </w:r>
    </w:p>
    <w:p w:rsidR="00C55986" w:rsidRPr="00BC6894" w:rsidRDefault="00C55986" w:rsidP="00C55986">
      <w:pPr>
        <w:pStyle w:val="Header"/>
        <w:tabs>
          <w:tab w:val="clear" w:pos="4320"/>
          <w:tab w:val="clear" w:pos="8640"/>
          <w:tab w:val="left" w:pos="270"/>
        </w:tabs>
        <w:rPr>
          <w:bCs/>
          <w:sz w:val="22"/>
        </w:rPr>
      </w:pPr>
    </w:p>
    <w:p w:rsidR="00C55986" w:rsidRPr="00BC6894" w:rsidRDefault="00C55986" w:rsidP="00C55986">
      <w:pPr>
        <w:pStyle w:val="Header"/>
        <w:tabs>
          <w:tab w:val="clear" w:pos="4320"/>
          <w:tab w:val="clear" w:pos="8640"/>
          <w:tab w:val="left" w:pos="270"/>
        </w:tabs>
        <w:rPr>
          <w:bCs/>
          <w:sz w:val="22"/>
        </w:rPr>
      </w:pPr>
      <w:r w:rsidRPr="00BC6894">
        <w:rPr>
          <w:bCs/>
          <w:sz w:val="22"/>
        </w:rPr>
        <w:t>Fitzpatrick</w:t>
      </w:r>
      <w:r w:rsidR="00BC6894" w:rsidRPr="00BC6894">
        <w:rPr>
          <w:bCs/>
          <w:sz w:val="22"/>
        </w:rPr>
        <w:t>, Scott M.</w:t>
      </w:r>
      <w:r w:rsidRPr="00BC6894">
        <w:rPr>
          <w:bCs/>
          <w:sz w:val="22"/>
        </w:rPr>
        <w:t xml:space="preserve">, Christina </w:t>
      </w:r>
      <w:proofErr w:type="spellStart"/>
      <w:r w:rsidRPr="00BC6894">
        <w:rPr>
          <w:bCs/>
          <w:sz w:val="22"/>
        </w:rPr>
        <w:t>Giovas</w:t>
      </w:r>
      <w:proofErr w:type="spellEnd"/>
      <w:r w:rsidRPr="00BC6894">
        <w:rPr>
          <w:sz w:val="22"/>
        </w:rPr>
        <w:t>,</w:t>
      </w:r>
      <w:r w:rsidRPr="00BC6894">
        <w:rPr>
          <w:bCs/>
          <w:sz w:val="22"/>
        </w:rPr>
        <w:t xml:space="preserve"> and Osamu </w:t>
      </w:r>
      <w:proofErr w:type="spellStart"/>
      <w:r w:rsidRPr="00BC6894">
        <w:rPr>
          <w:bCs/>
          <w:sz w:val="22"/>
        </w:rPr>
        <w:t>Kataoka</w:t>
      </w:r>
      <w:proofErr w:type="spellEnd"/>
      <w:r w:rsidRPr="00BC6894">
        <w:rPr>
          <w:bCs/>
          <w:sz w:val="22"/>
        </w:rPr>
        <w:t xml:space="preserve">. </w:t>
      </w:r>
      <w:r w:rsidRPr="00BC6894">
        <w:rPr>
          <w:sz w:val="22"/>
        </w:rPr>
        <w:t xml:space="preserve">2011. Temporal Trends in Prehistoric Fishing in Palau, Micronesia over the Last 1500 Years. </w:t>
      </w:r>
      <w:r w:rsidRPr="00BC6894">
        <w:rPr>
          <w:i/>
          <w:sz w:val="22"/>
        </w:rPr>
        <w:t>Archaeology in Oceania</w:t>
      </w:r>
      <w:r w:rsidRPr="00BC6894">
        <w:rPr>
          <w:sz w:val="22"/>
        </w:rPr>
        <w:t xml:space="preserve"> 6:6-16.</w:t>
      </w:r>
    </w:p>
    <w:p w:rsidR="00C55986" w:rsidRPr="00BC6894" w:rsidRDefault="00C55986" w:rsidP="00C55986">
      <w:pPr>
        <w:pStyle w:val="Header"/>
        <w:tabs>
          <w:tab w:val="clear" w:pos="4320"/>
          <w:tab w:val="clear" w:pos="8640"/>
          <w:tab w:val="left" w:pos="90"/>
          <w:tab w:val="left" w:pos="900"/>
        </w:tabs>
        <w:rPr>
          <w:sz w:val="22"/>
        </w:rPr>
      </w:pPr>
    </w:p>
    <w:p w:rsidR="0056476A" w:rsidRPr="00BC6894" w:rsidRDefault="0056476A" w:rsidP="00C55986">
      <w:pPr>
        <w:pStyle w:val="Header"/>
        <w:tabs>
          <w:tab w:val="clear" w:pos="4320"/>
          <w:tab w:val="clear" w:pos="8640"/>
          <w:tab w:val="left" w:pos="90"/>
          <w:tab w:val="left" w:pos="900"/>
        </w:tabs>
        <w:rPr>
          <w:sz w:val="22"/>
        </w:rPr>
      </w:pPr>
      <w:r w:rsidRPr="00BC6894">
        <w:rPr>
          <w:sz w:val="22"/>
        </w:rPr>
        <w:t>Friedlander et al. (2008) – Pacific Island Genetics</w:t>
      </w:r>
    </w:p>
    <w:p w:rsidR="0056476A" w:rsidRPr="00BC6894" w:rsidRDefault="0056476A" w:rsidP="00C55986">
      <w:pPr>
        <w:pStyle w:val="Header"/>
        <w:tabs>
          <w:tab w:val="clear" w:pos="4320"/>
          <w:tab w:val="clear" w:pos="8640"/>
          <w:tab w:val="left" w:pos="90"/>
          <w:tab w:val="left" w:pos="900"/>
        </w:tabs>
        <w:rPr>
          <w:sz w:val="22"/>
        </w:rPr>
      </w:pPr>
    </w:p>
    <w:p w:rsidR="00C55986" w:rsidRPr="00BC6894" w:rsidRDefault="00C55986" w:rsidP="00C55986">
      <w:pPr>
        <w:pStyle w:val="Header"/>
        <w:tabs>
          <w:tab w:val="clear" w:pos="4320"/>
          <w:tab w:val="clear" w:pos="8640"/>
          <w:tab w:val="left" w:pos="270"/>
        </w:tabs>
        <w:rPr>
          <w:bCs/>
          <w:sz w:val="22"/>
        </w:rPr>
      </w:pPr>
      <w:proofErr w:type="spellStart"/>
      <w:r w:rsidRPr="00BC6894">
        <w:rPr>
          <w:bCs/>
          <w:sz w:val="22"/>
        </w:rPr>
        <w:t>Giovas</w:t>
      </w:r>
      <w:proofErr w:type="spellEnd"/>
      <w:r w:rsidR="00BC6894" w:rsidRPr="00BC6894">
        <w:rPr>
          <w:bCs/>
          <w:sz w:val="22"/>
        </w:rPr>
        <w:t>, Christina</w:t>
      </w:r>
      <w:r w:rsidRPr="00BC6894">
        <w:rPr>
          <w:sz w:val="22"/>
        </w:rPr>
        <w:t>,</w:t>
      </w:r>
      <w:r w:rsidRPr="00BC6894">
        <w:rPr>
          <w:bCs/>
          <w:sz w:val="22"/>
        </w:rPr>
        <w:t xml:space="preserve"> Scott M. Fitzpatrick, Meagan Clark, and Mira Abed. </w:t>
      </w:r>
      <w:r w:rsidRPr="00BC6894">
        <w:rPr>
          <w:sz w:val="22"/>
        </w:rPr>
        <w:t xml:space="preserve">2010. Evidence for Size Increase in an Exploited </w:t>
      </w:r>
      <w:proofErr w:type="spellStart"/>
      <w:r w:rsidRPr="00BC6894">
        <w:rPr>
          <w:sz w:val="22"/>
        </w:rPr>
        <w:t>Mollusc</w:t>
      </w:r>
      <w:proofErr w:type="spellEnd"/>
      <w:r w:rsidRPr="00BC6894">
        <w:rPr>
          <w:sz w:val="22"/>
        </w:rPr>
        <w:t>: Humped Conch (</w:t>
      </w:r>
      <w:proofErr w:type="spellStart"/>
      <w:r w:rsidRPr="00BC6894">
        <w:rPr>
          <w:i/>
          <w:sz w:val="22"/>
        </w:rPr>
        <w:t>Strombus</w:t>
      </w:r>
      <w:proofErr w:type="spellEnd"/>
      <w:r w:rsidRPr="00BC6894">
        <w:rPr>
          <w:i/>
          <w:sz w:val="22"/>
        </w:rPr>
        <w:t xml:space="preserve"> </w:t>
      </w:r>
      <w:proofErr w:type="spellStart"/>
      <w:r w:rsidRPr="00BC6894">
        <w:rPr>
          <w:i/>
          <w:sz w:val="22"/>
        </w:rPr>
        <w:t>gibberulus</w:t>
      </w:r>
      <w:proofErr w:type="spellEnd"/>
      <w:r w:rsidRPr="00BC6894">
        <w:rPr>
          <w:sz w:val="22"/>
        </w:rPr>
        <w:t>) at</w:t>
      </w:r>
      <w:r w:rsidRPr="00BC6894">
        <w:rPr>
          <w:bCs/>
          <w:sz w:val="22"/>
        </w:rPr>
        <w:t xml:space="preserve"> </w:t>
      </w:r>
      <w:proofErr w:type="spellStart"/>
      <w:r w:rsidRPr="00BC6894">
        <w:rPr>
          <w:sz w:val="22"/>
        </w:rPr>
        <w:t>Chelechol</w:t>
      </w:r>
      <w:proofErr w:type="spellEnd"/>
      <w:r w:rsidRPr="00BC6894">
        <w:rPr>
          <w:sz w:val="22"/>
        </w:rPr>
        <w:t xml:space="preserve"> </w:t>
      </w:r>
      <w:proofErr w:type="spellStart"/>
      <w:r w:rsidRPr="00BC6894">
        <w:rPr>
          <w:sz w:val="22"/>
        </w:rPr>
        <w:t>ra</w:t>
      </w:r>
      <w:proofErr w:type="spellEnd"/>
      <w:r w:rsidRPr="00BC6894">
        <w:rPr>
          <w:sz w:val="22"/>
        </w:rPr>
        <w:t xml:space="preserve"> </w:t>
      </w:r>
      <w:proofErr w:type="spellStart"/>
      <w:r w:rsidRPr="00BC6894">
        <w:rPr>
          <w:sz w:val="22"/>
        </w:rPr>
        <w:t>Orrak</w:t>
      </w:r>
      <w:proofErr w:type="spellEnd"/>
      <w:r w:rsidRPr="00BC6894">
        <w:rPr>
          <w:sz w:val="22"/>
        </w:rPr>
        <w:t xml:space="preserve">, Palau from ca. 3000-0 BP. </w:t>
      </w:r>
      <w:r w:rsidRPr="00BC6894">
        <w:rPr>
          <w:i/>
          <w:sz w:val="22"/>
        </w:rPr>
        <w:t>Journal of Archaeological Science</w:t>
      </w:r>
      <w:r w:rsidRPr="00BC6894">
        <w:rPr>
          <w:sz w:val="22"/>
        </w:rPr>
        <w:t xml:space="preserve"> 37:2788-2798.</w:t>
      </w:r>
    </w:p>
    <w:p w:rsidR="00C55986" w:rsidRPr="00BC6894" w:rsidRDefault="00C55986" w:rsidP="00C55986">
      <w:pPr>
        <w:tabs>
          <w:tab w:val="left" w:pos="180"/>
          <w:tab w:val="left" w:pos="270"/>
          <w:tab w:val="left" w:pos="900"/>
          <w:tab w:val="left" w:pos="1440"/>
          <w:tab w:val="left" w:pos="1700"/>
          <w:tab w:val="left" w:pos="2160"/>
        </w:tabs>
        <w:rPr>
          <w:bCs/>
          <w:sz w:val="22"/>
        </w:rPr>
      </w:pPr>
    </w:p>
    <w:p w:rsidR="0056476A" w:rsidRPr="00BC6894" w:rsidRDefault="00BC6894" w:rsidP="00C55986">
      <w:pPr>
        <w:tabs>
          <w:tab w:val="left" w:pos="180"/>
          <w:tab w:val="left" w:pos="270"/>
          <w:tab w:val="left" w:pos="900"/>
          <w:tab w:val="left" w:pos="1440"/>
          <w:tab w:val="left" w:pos="1700"/>
          <w:tab w:val="left" w:pos="2160"/>
        </w:tabs>
        <w:rPr>
          <w:bCs/>
          <w:sz w:val="22"/>
        </w:rPr>
      </w:pPr>
      <w:r w:rsidRPr="00BC6894">
        <w:rPr>
          <w:bCs/>
          <w:sz w:val="22"/>
        </w:rPr>
        <w:t>Hunt, T</w:t>
      </w:r>
      <w:r w:rsidR="0056476A" w:rsidRPr="00BC6894">
        <w:rPr>
          <w:bCs/>
          <w:sz w:val="22"/>
        </w:rPr>
        <w:t>.</w:t>
      </w:r>
      <w:r w:rsidRPr="00BC6894">
        <w:rPr>
          <w:bCs/>
          <w:sz w:val="22"/>
        </w:rPr>
        <w:t xml:space="preserve"> </w:t>
      </w:r>
      <w:r w:rsidR="0056476A" w:rsidRPr="00BC6894">
        <w:rPr>
          <w:bCs/>
          <w:sz w:val="22"/>
        </w:rPr>
        <w:t xml:space="preserve">2007. Rethinking Easter Island’s Catastrophe. </w:t>
      </w:r>
      <w:r w:rsidR="0056476A" w:rsidRPr="00BC6894">
        <w:rPr>
          <w:i/>
          <w:sz w:val="22"/>
        </w:rPr>
        <w:t>Journal of Archaeological Science</w:t>
      </w:r>
    </w:p>
    <w:p w:rsidR="0056476A" w:rsidRPr="00BC6894" w:rsidRDefault="0056476A" w:rsidP="00C55986">
      <w:pPr>
        <w:tabs>
          <w:tab w:val="left" w:pos="180"/>
          <w:tab w:val="left" w:pos="270"/>
          <w:tab w:val="left" w:pos="900"/>
          <w:tab w:val="left" w:pos="1440"/>
          <w:tab w:val="left" w:pos="1700"/>
          <w:tab w:val="left" w:pos="2160"/>
        </w:tabs>
        <w:rPr>
          <w:bCs/>
          <w:sz w:val="22"/>
        </w:rPr>
      </w:pPr>
    </w:p>
    <w:p w:rsidR="0056476A" w:rsidRPr="00BC6894" w:rsidRDefault="0056476A" w:rsidP="00C55986">
      <w:pPr>
        <w:tabs>
          <w:tab w:val="left" w:pos="180"/>
          <w:tab w:val="left" w:pos="270"/>
          <w:tab w:val="left" w:pos="900"/>
          <w:tab w:val="left" w:pos="1440"/>
          <w:tab w:val="left" w:pos="1700"/>
          <w:tab w:val="left" w:pos="2160"/>
        </w:tabs>
        <w:rPr>
          <w:bCs/>
          <w:sz w:val="22"/>
        </w:rPr>
      </w:pPr>
      <w:proofErr w:type="spellStart"/>
      <w:r w:rsidRPr="00BC6894">
        <w:rPr>
          <w:bCs/>
          <w:sz w:val="22"/>
        </w:rPr>
        <w:t>Kirch</w:t>
      </w:r>
      <w:proofErr w:type="spellEnd"/>
      <w:r w:rsidRPr="00BC6894">
        <w:rPr>
          <w:bCs/>
          <w:sz w:val="22"/>
        </w:rPr>
        <w:t xml:space="preserve">, P. V. 2010 – Peopling of the Pacific. </w:t>
      </w:r>
      <w:r w:rsidRPr="00BC6894">
        <w:rPr>
          <w:bCs/>
          <w:i/>
          <w:sz w:val="22"/>
        </w:rPr>
        <w:t>Annual Review of Anthropology</w:t>
      </w:r>
    </w:p>
    <w:p w:rsidR="0056476A" w:rsidRPr="00BC6894" w:rsidRDefault="0056476A" w:rsidP="00C55986">
      <w:pPr>
        <w:tabs>
          <w:tab w:val="left" w:pos="180"/>
          <w:tab w:val="left" w:pos="270"/>
          <w:tab w:val="left" w:pos="900"/>
          <w:tab w:val="left" w:pos="1440"/>
          <w:tab w:val="left" w:pos="1700"/>
          <w:tab w:val="left" w:pos="2160"/>
        </w:tabs>
        <w:rPr>
          <w:bCs/>
          <w:sz w:val="22"/>
        </w:rPr>
      </w:pPr>
    </w:p>
    <w:p w:rsidR="00AC045D" w:rsidRPr="00BC6894" w:rsidRDefault="00AC045D" w:rsidP="00C55986">
      <w:pPr>
        <w:tabs>
          <w:tab w:val="left" w:pos="180"/>
          <w:tab w:val="left" w:pos="270"/>
          <w:tab w:val="left" w:pos="900"/>
          <w:tab w:val="left" w:pos="1440"/>
          <w:tab w:val="left" w:pos="1700"/>
          <w:tab w:val="left" w:pos="2160"/>
        </w:tabs>
        <w:rPr>
          <w:sz w:val="22"/>
          <w:szCs w:val="22"/>
        </w:rPr>
      </w:pPr>
      <w:proofErr w:type="spellStart"/>
      <w:r w:rsidRPr="00BC6894">
        <w:rPr>
          <w:sz w:val="22"/>
          <w:szCs w:val="22"/>
        </w:rPr>
        <w:t>Kirch</w:t>
      </w:r>
      <w:proofErr w:type="spellEnd"/>
      <w:r w:rsidRPr="00BC6894">
        <w:rPr>
          <w:sz w:val="22"/>
          <w:szCs w:val="22"/>
        </w:rPr>
        <w:t>, P. V. 200</w:t>
      </w:r>
      <w:r w:rsidR="00BC6894" w:rsidRPr="00BC6894">
        <w:rPr>
          <w:sz w:val="22"/>
          <w:szCs w:val="22"/>
        </w:rPr>
        <w:t>7</w:t>
      </w:r>
      <w:r w:rsidRPr="00BC6894">
        <w:rPr>
          <w:sz w:val="22"/>
          <w:szCs w:val="22"/>
        </w:rPr>
        <w:t xml:space="preserve">. Hawaii as a Model System for Human </w:t>
      </w:r>
      <w:proofErr w:type="spellStart"/>
      <w:r w:rsidRPr="00BC6894">
        <w:rPr>
          <w:sz w:val="22"/>
          <w:szCs w:val="22"/>
        </w:rPr>
        <w:t>Ecodynamics</w:t>
      </w:r>
      <w:proofErr w:type="spellEnd"/>
      <w:r w:rsidRPr="00BC6894">
        <w:rPr>
          <w:sz w:val="22"/>
          <w:szCs w:val="22"/>
        </w:rPr>
        <w:t xml:space="preserve">. </w:t>
      </w:r>
      <w:r w:rsidRPr="00BC6894">
        <w:rPr>
          <w:i/>
          <w:sz w:val="22"/>
          <w:szCs w:val="22"/>
        </w:rPr>
        <w:t>American Anthropologist</w:t>
      </w:r>
      <w:r w:rsidRPr="00BC6894">
        <w:rPr>
          <w:sz w:val="22"/>
          <w:szCs w:val="22"/>
        </w:rPr>
        <w:t xml:space="preserve"> 109:8-26.</w:t>
      </w:r>
    </w:p>
    <w:p w:rsidR="00AC045D" w:rsidRPr="00BC6894" w:rsidRDefault="00AC045D" w:rsidP="00C55986">
      <w:pPr>
        <w:tabs>
          <w:tab w:val="left" w:pos="180"/>
          <w:tab w:val="left" w:pos="270"/>
          <w:tab w:val="left" w:pos="900"/>
          <w:tab w:val="left" w:pos="1440"/>
          <w:tab w:val="left" w:pos="1700"/>
          <w:tab w:val="left" w:pos="2160"/>
        </w:tabs>
        <w:rPr>
          <w:bCs/>
          <w:sz w:val="22"/>
        </w:rPr>
      </w:pPr>
    </w:p>
    <w:p w:rsidR="00BC6894" w:rsidRPr="00BC6894" w:rsidRDefault="00BC6894" w:rsidP="00C55986">
      <w:pPr>
        <w:tabs>
          <w:tab w:val="left" w:pos="180"/>
          <w:tab w:val="left" w:pos="270"/>
          <w:tab w:val="left" w:pos="900"/>
          <w:tab w:val="left" w:pos="1440"/>
          <w:tab w:val="left" w:pos="1700"/>
          <w:tab w:val="left" w:pos="2160"/>
        </w:tabs>
        <w:rPr>
          <w:bCs/>
          <w:sz w:val="22"/>
        </w:rPr>
      </w:pPr>
      <w:r w:rsidRPr="00BC6894">
        <w:rPr>
          <w:bCs/>
          <w:sz w:val="22"/>
        </w:rPr>
        <w:lastRenderedPageBreak/>
        <w:t xml:space="preserve">Liston, J. 2009. Palauan Earthworks. </w:t>
      </w:r>
      <w:r w:rsidRPr="00BC6894">
        <w:rPr>
          <w:bCs/>
          <w:i/>
          <w:sz w:val="22"/>
        </w:rPr>
        <w:t>Archaeology in Oceania</w:t>
      </w:r>
    </w:p>
    <w:p w:rsidR="00BC6894" w:rsidRPr="00BC6894" w:rsidRDefault="00BC6894" w:rsidP="00C55986">
      <w:pPr>
        <w:tabs>
          <w:tab w:val="left" w:pos="180"/>
          <w:tab w:val="left" w:pos="270"/>
          <w:tab w:val="left" w:pos="900"/>
          <w:tab w:val="left" w:pos="1440"/>
          <w:tab w:val="left" w:pos="1700"/>
          <w:tab w:val="left" w:pos="2160"/>
        </w:tabs>
        <w:rPr>
          <w:bCs/>
          <w:sz w:val="22"/>
        </w:rPr>
      </w:pPr>
    </w:p>
    <w:p w:rsidR="000B082F" w:rsidRPr="00BC6894" w:rsidRDefault="000B082F" w:rsidP="000B082F">
      <w:pPr>
        <w:pStyle w:val="Header"/>
        <w:tabs>
          <w:tab w:val="clear" w:pos="4320"/>
          <w:tab w:val="clear" w:pos="8640"/>
        </w:tabs>
        <w:rPr>
          <w:sz w:val="22"/>
          <w:szCs w:val="22"/>
        </w:rPr>
      </w:pPr>
      <w:r w:rsidRPr="00BC6894">
        <w:rPr>
          <w:sz w:val="22"/>
          <w:szCs w:val="22"/>
        </w:rPr>
        <w:t xml:space="preserve">Masse, W. B., J. Liston, J. </w:t>
      </w:r>
      <w:proofErr w:type="spellStart"/>
      <w:r w:rsidRPr="00BC6894">
        <w:rPr>
          <w:sz w:val="22"/>
          <w:szCs w:val="22"/>
        </w:rPr>
        <w:t>Carruci</w:t>
      </w:r>
      <w:proofErr w:type="spellEnd"/>
      <w:r w:rsidRPr="00BC6894">
        <w:rPr>
          <w:sz w:val="22"/>
          <w:szCs w:val="22"/>
        </w:rPr>
        <w:t xml:space="preserve">, and J. S. Athens. 2006. Evaluating the effects of climate change on environment, resource depletion, and culture in the Palau Islands between AD 1200 and 1600. </w:t>
      </w:r>
      <w:r w:rsidRPr="00BC6894">
        <w:rPr>
          <w:i/>
          <w:sz w:val="22"/>
          <w:szCs w:val="22"/>
        </w:rPr>
        <w:t>Quaternary International</w:t>
      </w:r>
      <w:r w:rsidRPr="00BC6894">
        <w:rPr>
          <w:sz w:val="22"/>
          <w:szCs w:val="22"/>
        </w:rPr>
        <w:t xml:space="preserve"> 151:106-132.</w:t>
      </w:r>
    </w:p>
    <w:p w:rsidR="000B082F" w:rsidRPr="00BC6894" w:rsidRDefault="000B082F" w:rsidP="00C55986">
      <w:pPr>
        <w:tabs>
          <w:tab w:val="left" w:pos="180"/>
          <w:tab w:val="left" w:pos="270"/>
          <w:tab w:val="left" w:pos="900"/>
          <w:tab w:val="left" w:pos="1440"/>
          <w:tab w:val="left" w:pos="1700"/>
          <w:tab w:val="left" w:pos="2160"/>
        </w:tabs>
        <w:rPr>
          <w:bCs/>
          <w:sz w:val="22"/>
        </w:rPr>
      </w:pPr>
    </w:p>
    <w:p w:rsidR="00C55986" w:rsidRPr="00F54B0D" w:rsidRDefault="00BC6894" w:rsidP="00F54B0D">
      <w:pPr>
        <w:pStyle w:val="List"/>
        <w:tabs>
          <w:tab w:val="left" w:pos="180"/>
          <w:tab w:val="left" w:pos="270"/>
          <w:tab w:val="left" w:pos="900"/>
          <w:tab w:val="left" w:pos="1440"/>
        </w:tabs>
        <w:ind w:left="0" w:firstLine="0"/>
        <w:rPr>
          <w:rFonts w:ascii="Garamond" w:hAnsi="Garamond"/>
          <w:bCs/>
          <w:sz w:val="22"/>
          <w:szCs w:val="24"/>
        </w:rPr>
      </w:pPr>
      <w:r w:rsidRPr="00BC6894">
        <w:rPr>
          <w:rFonts w:ascii="Garamond" w:hAnsi="Garamond"/>
          <w:bCs/>
          <w:sz w:val="22"/>
          <w:szCs w:val="24"/>
        </w:rPr>
        <w:t xml:space="preserve">Nelson, Greg C. </w:t>
      </w:r>
      <w:r w:rsidR="00C55986" w:rsidRPr="00BC6894">
        <w:rPr>
          <w:rFonts w:ascii="Garamond" w:hAnsi="Garamond"/>
          <w:bCs/>
          <w:sz w:val="22"/>
          <w:szCs w:val="24"/>
        </w:rPr>
        <w:t>and</w:t>
      </w:r>
      <w:r w:rsidR="00C55986" w:rsidRPr="00BC6894">
        <w:rPr>
          <w:rFonts w:ascii="Garamond" w:hAnsi="Garamond"/>
          <w:sz w:val="22"/>
          <w:szCs w:val="24"/>
        </w:rPr>
        <w:t xml:space="preserve"> </w:t>
      </w:r>
      <w:r w:rsidR="00C55986" w:rsidRPr="00BC6894">
        <w:rPr>
          <w:rFonts w:ascii="Garamond" w:hAnsi="Garamond"/>
          <w:bCs/>
          <w:sz w:val="22"/>
          <w:szCs w:val="24"/>
        </w:rPr>
        <w:t xml:space="preserve">Scott M. Fitzpatrick. 2006. Preliminary Investigations of the </w:t>
      </w:r>
      <w:proofErr w:type="spellStart"/>
      <w:r w:rsidR="00C55986" w:rsidRPr="00BC6894">
        <w:rPr>
          <w:rFonts w:ascii="Garamond" w:hAnsi="Garamond"/>
          <w:bCs/>
          <w:sz w:val="22"/>
          <w:szCs w:val="24"/>
        </w:rPr>
        <w:t>Chelechol</w:t>
      </w:r>
      <w:proofErr w:type="spellEnd"/>
      <w:r w:rsidR="00C55986" w:rsidRPr="00BC6894">
        <w:rPr>
          <w:rFonts w:ascii="Garamond" w:hAnsi="Garamond"/>
          <w:bCs/>
          <w:sz w:val="22"/>
          <w:szCs w:val="24"/>
        </w:rPr>
        <w:t xml:space="preserve"> </w:t>
      </w:r>
      <w:proofErr w:type="spellStart"/>
      <w:r w:rsidR="00C55986" w:rsidRPr="00BC6894">
        <w:rPr>
          <w:rFonts w:ascii="Garamond" w:hAnsi="Garamond"/>
          <w:bCs/>
          <w:sz w:val="22"/>
          <w:szCs w:val="24"/>
        </w:rPr>
        <w:t>ra</w:t>
      </w:r>
      <w:proofErr w:type="spellEnd"/>
      <w:r w:rsidR="00C55986" w:rsidRPr="00BC6894">
        <w:rPr>
          <w:rFonts w:ascii="Garamond" w:hAnsi="Garamond"/>
          <w:bCs/>
          <w:sz w:val="22"/>
          <w:szCs w:val="24"/>
        </w:rPr>
        <w:t xml:space="preserve"> </w:t>
      </w:r>
      <w:proofErr w:type="spellStart"/>
      <w:r w:rsidR="00C55986" w:rsidRPr="00BC6894">
        <w:rPr>
          <w:rFonts w:ascii="Garamond" w:hAnsi="Garamond"/>
          <w:bCs/>
          <w:sz w:val="22"/>
          <w:szCs w:val="24"/>
        </w:rPr>
        <w:t>Orrak</w:t>
      </w:r>
      <w:proofErr w:type="spellEnd"/>
      <w:r w:rsidR="00C55986" w:rsidRPr="00BC6894">
        <w:rPr>
          <w:rFonts w:ascii="Garamond" w:hAnsi="Garamond"/>
          <w:bCs/>
          <w:sz w:val="22"/>
          <w:szCs w:val="24"/>
        </w:rPr>
        <w:t xml:space="preserve"> Cemetery, Republic of Palau: I, Skeletal Biology and Paleopathology. </w:t>
      </w:r>
      <w:r w:rsidR="00C55986" w:rsidRPr="00BC6894">
        <w:rPr>
          <w:rFonts w:ascii="Garamond" w:hAnsi="Garamond"/>
          <w:bCs/>
          <w:i/>
          <w:sz w:val="22"/>
          <w:szCs w:val="24"/>
        </w:rPr>
        <w:t>Anthropological Science</w:t>
      </w:r>
      <w:r w:rsidR="00C55986" w:rsidRPr="00BC6894">
        <w:rPr>
          <w:rFonts w:ascii="Garamond" w:hAnsi="Garamond"/>
          <w:bCs/>
          <w:sz w:val="22"/>
          <w:szCs w:val="24"/>
        </w:rPr>
        <w:t xml:space="preserve"> 113(3):1-12.</w:t>
      </w:r>
    </w:p>
    <w:sectPr w:rsidR="00C55986" w:rsidRPr="00F54B0D" w:rsidSect="00AA14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96C" w:rsidRDefault="00C2096C">
      <w:r>
        <w:separator/>
      </w:r>
    </w:p>
  </w:endnote>
  <w:endnote w:type="continuationSeparator" w:id="0">
    <w:p w:rsidR="00C2096C" w:rsidRDefault="00C2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5F0" w:rsidRDefault="00A005F0" w:rsidP="00EC65B6">
    <w:pPr>
      <w:pStyle w:val="Footer"/>
      <w:jc w:val="center"/>
    </w:pPr>
    <w:r>
      <w:rPr>
        <w:rStyle w:val="PageNumber"/>
      </w:rPr>
      <w:fldChar w:fldCharType="begin"/>
    </w:r>
    <w:r>
      <w:rPr>
        <w:rStyle w:val="PageNumber"/>
      </w:rPr>
      <w:instrText xml:space="preserve"> PAGE </w:instrText>
    </w:r>
    <w:r>
      <w:rPr>
        <w:rStyle w:val="PageNumber"/>
      </w:rPr>
      <w:fldChar w:fldCharType="separate"/>
    </w:r>
    <w:r w:rsidR="00C9310A">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96C" w:rsidRDefault="00C2096C">
      <w:r>
        <w:separator/>
      </w:r>
    </w:p>
  </w:footnote>
  <w:footnote w:type="continuationSeparator" w:id="0">
    <w:p w:rsidR="00C2096C" w:rsidRDefault="00C20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7202B"/>
    <w:multiLevelType w:val="hybridMultilevel"/>
    <w:tmpl w:val="A49C88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F03476"/>
    <w:multiLevelType w:val="hybridMultilevel"/>
    <w:tmpl w:val="8FA8BBC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770BB0"/>
    <w:multiLevelType w:val="hybridMultilevel"/>
    <w:tmpl w:val="3864DD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6B38A5"/>
    <w:multiLevelType w:val="hybridMultilevel"/>
    <w:tmpl w:val="3FCE3D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3BE5"/>
    <w:rsid w:val="00094126"/>
    <w:rsid w:val="000A1928"/>
    <w:rsid w:val="000A3E57"/>
    <w:rsid w:val="000B082F"/>
    <w:rsid w:val="000D5424"/>
    <w:rsid w:val="000E682D"/>
    <w:rsid w:val="00103AA5"/>
    <w:rsid w:val="001201DF"/>
    <w:rsid w:val="00166D33"/>
    <w:rsid w:val="001B239D"/>
    <w:rsid w:val="001C0B7B"/>
    <w:rsid w:val="00223E3F"/>
    <w:rsid w:val="002317C0"/>
    <w:rsid w:val="00284E61"/>
    <w:rsid w:val="002B1202"/>
    <w:rsid w:val="002B40A3"/>
    <w:rsid w:val="002C3BE5"/>
    <w:rsid w:val="002C7232"/>
    <w:rsid w:val="002F37E1"/>
    <w:rsid w:val="003128F8"/>
    <w:rsid w:val="003152FB"/>
    <w:rsid w:val="003837DA"/>
    <w:rsid w:val="003D7D19"/>
    <w:rsid w:val="00492DE4"/>
    <w:rsid w:val="004B6DCF"/>
    <w:rsid w:val="004C4E8B"/>
    <w:rsid w:val="004D296C"/>
    <w:rsid w:val="004D6F3A"/>
    <w:rsid w:val="004D7221"/>
    <w:rsid w:val="004E71F2"/>
    <w:rsid w:val="00514318"/>
    <w:rsid w:val="00522757"/>
    <w:rsid w:val="00543408"/>
    <w:rsid w:val="0056476A"/>
    <w:rsid w:val="00590B14"/>
    <w:rsid w:val="006C534C"/>
    <w:rsid w:val="006E5157"/>
    <w:rsid w:val="00794026"/>
    <w:rsid w:val="007F5BC9"/>
    <w:rsid w:val="0083018C"/>
    <w:rsid w:val="00830591"/>
    <w:rsid w:val="008559FA"/>
    <w:rsid w:val="00871CEA"/>
    <w:rsid w:val="00886729"/>
    <w:rsid w:val="00891ED5"/>
    <w:rsid w:val="00892EEC"/>
    <w:rsid w:val="0089536F"/>
    <w:rsid w:val="008A0280"/>
    <w:rsid w:val="008A5912"/>
    <w:rsid w:val="008C02AA"/>
    <w:rsid w:val="00952FFB"/>
    <w:rsid w:val="00954988"/>
    <w:rsid w:val="00963B1C"/>
    <w:rsid w:val="009730B7"/>
    <w:rsid w:val="0098354F"/>
    <w:rsid w:val="009E4641"/>
    <w:rsid w:val="00A005F0"/>
    <w:rsid w:val="00A16BFD"/>
    <w:rsid w:val="00AA1444"/>
    <w:rsid w:val="00AB03A1"/>
    <w:rsid w:val="00AC045D"/>
    <w:rsid w:val="00AE1B95"/>
    <w:rsid w:val="00B02412"/>
    <w:rsid w:val="00B07D3B"/>
    <w:rsid w:val="00B323C9"/>
    <w:rsid w:val="00B327CE"/>
    <w:rsid w:val="00B362CB"/>
    <w:rsid w:val="00BA4013"/>
    <w:rsid w:val="00BC6894"/>
    <w:rsid w:val="00C07392"/>
    <w:rsid w:val="00C1563E"/>
    <w:rsid w:val="00C172F7"/>
    <w:rsid w:val="00C2096C"/>
    <w:rsid w:val="00C32292"/>
    <w:rsid w:val="00C55986"/>
    <w:rsid w:val="00C9310A"/>
    <w:rsid w:val="00CA729B"/>
    <w:rsid w:val="00CA7801"/>
    <w:rsid w:val="00CE703F"/>
    <w:rsid w:val="00D07037"/>
    <w:rsid w:val="00D13189"/>
    <w:rsid w:val="00D3078A"/>
    <w:rsid w:val="00D66BA7"/>
    <w:rsid w:val="00D7604D"/>
    <w:rsid w:val="00D82F5C"/>
    <w:rsid w:val="00DF5175"/>
    <w:rsid w:val="00E31FB1"/>
    <w:rsid w:val="00E57733"/>
    <w:rsid w:val="00E713ED"/>
    <w:rsid w:val="00E76C1D"/>
    <w:rsid w:val="00E813A2"/>
    <w:rsid w:val="00E911BB"/>
    <w:rsid w:val="00EC65B6"/>
    <w:rsid w:val="00ED2ADE"/>
    <w:rsid w:val="00EF0175"/>
    <w:rsid w:val="00F12875"/>
    <w:rsid w:val="00F53890"/>
    <w:rsid w:val="00F54B0D"/>
    <w:rsid w:val="00F775C0"/>
    <w:rsid w:val="00FA599E"/>
    <w:rsid w:val="00FB4AAD"/>
    <w:rsid w:val="00FE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A0ADEF2-1C2B-41BF-AC90-71C9D4A5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B1C"/>
    <w:rPr>
      <w:rFonts w:ascii="Garamond" w:eastAsia="Times New Roman" w:hAnsi="Garamond"/>
      <w:sz w:val="24"/>
      <w:szCs w:val="24"/>
    </w:rPr>
  </w:style>
  <w:style w:type="paragraph" w:styleId="Heading3">
    <w:name w:val="heading 3"/>
    <w:basedOn w:val="Normal"/>
    <w:next w:val="Normal"/>
    <w:qFormat/>
    <w:rsid w:val="003152F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63B1C"/>
    <w:pPr>
      <w:keepNext/>
      <w:pBdr>
        <w:top w:val="single" w:sz="4" w:space="1" w:color="auto"/>
      </w:pBd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3B1C"/>
    <w:pPr>
      <w:tabs>
        <w:tab w:val="center" w:pos="4320"/>
        <w:tab w:val="right" w:pos="8640"/>
      </w:tabs>
    </w:pPr>
  </w:style>
  <w:style w:type="paragraph" w:styleId="Title">
    <w:name w:val="Title"/>
    <w:basedOn w:val="Normal"/>
    <w:qFormat/>
    <w:rsid w:val="00963B1C"/>
    <w:pPr>
      <w:jc w:val="center"/>
    </w:pPr>
    <w:rPr>
      <w:rFonts w:ascii="Times" w:hAnsi="Times"/>
      <w:sz w:val="28"/>
      <w:szCs w:val="20"/>
    </w:rPr>
  </w:style>
  <w:style w:type="paragraph" w:styleId="BodyText">
    <w:name w:val="Body Text"/>
    <w:basedOn w:val="Normal"/>
    <w:rsid w:val="00963B1C"/>
    <w:rPr>
      <w:rFonts w:ascii="Arial" w:hAnsi="Arial"/>
      <w:sz w:val="22"/>
      <w:szCs w:val="20"/>
    </w:rPr>
  </w:style>
  <w:style w:type="paragraph" w:styleId="NormalWeb">
    <w:name w:val="Normal (Web)"/>
    <w:basedOn w:val="Normal"/>
    <w:rsid w:val="00963B1C"/>
    <w:pPr>
      <w:spacing w:before="100" w:beforeAutospacing="1" w:after="100" w:afterAutospacing="1"/>
    </w:pPr>
    <w:rPr>
      <w:rFonts w:ascii="Times New Roman" w:eastAsia="SimSun" w:hAnsi="Times New Roman"/>
      <w:lang w:eastAsia="zh-CN"/>
    </w:rPr>
  </w:style>
  <w:style w:type="character" w:styleId="Strong">
    <w:name w:val="Strong"/>
    <w:basedOn w:val="DefaultParagraphFont"/>
    <w:qFormat/>
    <w:rsid w:val="00963B1C"/>
    <w:rPr>
      <w:b/>
      <w:bCs/>
    </w:rPr>
  </w:style>
  <w:style w:type="character" w:styleId="Emphasis">
    <w:name w:val="Emphasis"/>
    <w:basedOn w:val="DefaultParagraphFont"/>
    <w:qFormat/>
    <w:rsid w:val="00963B1C"/>
    <w:rPr>
      <w:i/>
      <w:iCs/>
    </w:rPr>
  </w:style>
  <w:style w:type="paragraph" w:styleId="Footer">
    <w:name w:val="footer"/>
    <w:basedOn w:val="Normal"/>
    <w:rsid w:val="00EC65B6"/>
    <w:pPr>
      <w:tabs>
        <w:tab w:val="center" w:pos="4320"/>
        <w:tab w:val="right" w:pos="8640"/>
      </w:tabs>
    </w:pPr>
  </w:style>
  <w:style w:type="character" w:styleId="PageNumber">
    <w:name w:val="page number"/>
    <w:basedOn w:val="DefaultParagraphFont"/>
    <w:rsid w:val="00EC65B6"/>
  </w:style>
  <w:style w:type="character" w:styleId="Hyperlink">
    <w:name w:val="Hyperlink"/>
    <w:basedOn w:val="DefaultParagraphFont"/>
    <w:rsid w:val="003152FB"/>
    <w:rPr>
      <w:color w:val="003399"/>
      <w:u w:val="single"/>
    </w:rPr>
  </w:style>
  <w:style w:type="paragraph" w:styleId="BalloonText">
    <w:name w:val="Balloon Text"/>
    <w:basedOn w:val="Normal"/>
    <w:semiHidden/>
    <w:rsid w:val="004D7221"/>
    <w:rPr>
      <w:rFonts w:ascii="Tahoma" w:hAnsi="Tahoma" w:cs="Tahoma"/>
      <w:sz w:val="16"/>
      <w:szCs w:val="16"/>
    </w:rPr>
  </w:style>
  <w:style w:type="paragraph" w:styleId="List">
    <w:name w:val="List"/>
    <w:basedOn w:val="Normal"/>
    <w:rsid w:val="00E911BB"/>
    <w:pPr>
      <w:ind w:left="360" w:hanging="360"/>
    </w:pPr>
    <w:rPr>
      <w:rFonts w:ascii="New York" w:hAnsi="New York"/>
      <w:snapToGrid w:val="0"/>
      <w:szCs w:val="20"/>
    </w:rPr>
  </w:style>
  <w:style w:type="character" w:customStyle="1" w:styleId="HeaderChar">
    <w:name w:val="Header Char"/>
    <w:basedOn w:val="DefaultParagraphFont"/>
    <w:link w:val="Header"/>
    <w:rsid w:val="00C55986"/>
    <w:rPr>
      <w:rFonts w:ascii="Garamond" w:eastAsia="Times New Roman" w:hAnsi="Garamond"/>
      <w:sz w:val="24"/>
      <w:szCs w:val="24"/>
    </w:rPr>
  </w:style>
  <w:style w:type="character" w:customStyle="1" w:styleId="Heading4Char">
    <w:name w:val="Heading 4 Char"/>
    <w:basedOn w:val="DefaultParagraphFont"/>
    <w:link w:val="Heading4"/>
    <w:rsid w:val="00BC6894"/>
    <w:rPr>
      <w:rFonts w:ascii="Garamond" w:eastAsia="Times New Roman" w:hAnsi="Garamon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2586">
      <w:bodyDiv w:val="1"/>
      <w:marLeft w:val="0"/>
      <w:marRight w:val="0"/>
      <w:marTop w:val="0"/>
      <w:marBottom w:val="0"/>
      <w:divBdr>
        <w:top w:val="none" w:sz="0" w:space="0" w:color="auto"/>
        <w:left w:val="none" w:sz="0" w:space="0" w:color="auto"/>
        <w:bottom w:val="none" w:sz="0" w:space="0" w:color="auto"/>
        <w:right w:val="none" w:sz="0" w:space="0" w:color="auto"/>
      </w:divBdr>
    </w:div>
    <w:div w:id="201649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strar.uoregon.edu/incomplete_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reer.uoregon.edu/" TargetMode="External"/><Relationship Id="rId5" Type="http://schemas.openxmlformats.org/officeDocument/2006/relationships/footnotes" Target="footnotes.xml"/><Relationship Id="rId10" Type="http://schemas.openxmlformats.org/officeDocument/2006/relationships/hyperlink" Target="http://aec.uoregon.edu/" TargetMode="External"/><Relationship Id="rId4" Type="http://schemas.openxmlformats.org/officeDocument/2006/relationships/webSettings" Target="webSettings.xml"/><Relationship Id="rId9" Type="http://schemas.openxmlformats.org/officeDocument/2006/relationships/hyperlink" Target="http://aaeo.uoregon.edu/AAEO%20Booklet%20Colo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1918</Words>
  <Characters>9228</Characters>
  <Application>Microsoft Office Word</Application>
  <DocSecurity>0</DocSecurity>
  <Lines>659</Lines>
  <Paragraphs>586</Paragraphs>
  <ScaleCrop>false</ScaleCrop>
  <HeadingPairs>
    <vt:vector size="2" baseType="variant">
      <vt:variant>
        <vt:lpstr>Title</vt:lpstr>
      </vt:variant>
      <vt:variant>
        <vt:i4>1</vt:i4>
      </vt:variant>
    </vt:vector>
  </HeadingPairs>
  <TitlesOfParts>
    <vt:vector size="1" baseType="lpstr">
      <vt:lpstr>ARCHAEOLOGY OF THE PACIFIC ISLANDS</vt:lpstr>
    </vt:vector>
  </TitlesOfParts>
  <Company>NCSU</Company>
  <LinksUpToDate>false</LinksUpToDate>
  <CharactersWithSpaces>10560</CharactersWithSpaces>
  <SharedDoc>false</SharedDoc>
  <HLinks>
    <vt:vector size="30" baseType="variant">
      <vt:variant>
        <vt:i4>7077957</vt:i4>
      </vt:variant>
      <vt:variant>
        <vt:i4>12</vt:i4>
      </vt:variant>
      <vt:variant>
        <vt:i4>0</vt:i4>
      </vt:variant>
      <vt:variant>
        <vt:i4>5</vt:i4>
      </vt:variant>
      <vt:variant>
        <vt:lpwstr>http://www.ncsu.edu/equal_op/</vt:lpwstr>
      </vt:variant>
      <vt:variant>
        <vt:lpwstr/>
      </vt:variant>
      <vt:variant>
        <vt:i4>3735657</vt:i4>
      </vt:variant>
      <vt:variant>
        <vt:i4>9</vt:i4>
      </vt:variant>
      <vt:variant>
        <vt:i4>0</vt:i4>
      </vt:variant>
      <vt:variant>
        <vt:i4>5</vt:i4>
      </vt:variant>
      <vt:variant>
        <vt:lpwstr>http://www.ncsu.edu/policies/academic_affairs/courses_undergrad/REG02.20.1.php</vt:lpwstr>
      </vt:variant>
      <vt:variant>
        <vt:lpwstr/>
      </vt:variant>
      <vt:variant>
        <vt:i4>655457</vt:i4>
      </vt:variant>
      <vt:variant>
        <vt:i4>6</vt:i4>
      </vt:variant>
      <vt:variant>
        <vt:i4>0</vt:i4>
      </vt:variant>
      <vt:variant>
        <vt:i4>5</vt:i4>
      </vt:variant>
      <vt:variant>
        <vt:lpwstr>http://www.ncsu.edu/provost/offices/affirm_action/dss</vt:lpwstr>
      </vt:variant>
      <vt:variant>
        <vt:lpwstr/>
      </vt:variant>
      <vt:variant>
        <vt:i4>5898284</vt:i4>
      </vt:variant>
      <vt:variant>
        <vt:i4>3</vt:i4>
      </vt:variant>
      <vt:variant>
        <vt:i4>0</vt:i4>
      </vt:variant>
      <vt:variant>
        <vt:i4>5</vt:i4>
      </vt:variant>
      <vt:variant>
        <vt:lpwstr>http://www.ncsu.edu/provost/academic_regulations/grading/reg. htm</vt:lpwstr>
      </vt:variant>
      <vt:variant>
        <vt:lpwstr/>
      </vt:variant>
      <vt:variant>
        <vt:i4>5963777</vt:i4>
      </vt:variant>
      <vt:variant>
        <vt:i4>0</vt:i4>
      </vt:variant>
      <vt:variant>
        <vt:i4>0</vt:i4>
      </vt:variant>
      <vt:variant>
        <vt:i4>5</vt:i4>
      </vt:variant>
      <vt:variant>
        <vt:lpwstr>http://www.ncsu.edu/policies/student_services/student_discipline/POL11.35.1.php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OF THE PACIFIC ISLANDS</dc:title>
  <dc:subject/>
  <dc:creator>Scott Fitzpatrick</dc:creator>
  <cp:keywords/>
  <dc:description/>
  <cp:lastModifiedBy>Scott Fitzpatrick</cp:lastModifiedBy>
  <cp:revision>21</cp:revision>
  <cp:lastPrinted>2012-04-30T16:17:00Z</cp:lastPrinted>
  <dcterms:created xsi:type="dcterms:W3CDTF">2012-04-25T16:36:00Z</dcterms:created>
  <dcterms:modified xsi:type="dcterms:W3CDTF">2019-05-15T20:21:00Z</dcterms:modified>
</cp:coreProperties>
</file>